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D778" w14:textId="65BE2AA8" w:rsidR="00355E02" w:rsidRPr="00355E02" w:rsidRDefault="006D1679" w:rsidP="00355E02">
      <w:pPr>
        <w:pStyle w:val="a6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355E02" w:rsidRPr="00355E02">
        <w:rPr>
          <w:b/>
          <w:sz w:val="30"/>
          <w:szCs w:val="30"/>
        </w:rPr>
        <w:t xml:space="preserve">роцедура 16.9.1. </w:t>
      </w:r>
      <w:r w:rsidRPr="006D1679">
        <w:rPr>
          <w:b/>
          <w:sz w:val="30"/>
          <w:szCs w:val="30"/>
        </w:rPr>
        <w:t>Получение решения о сносе непригодного для проживания жилого дома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355E02" w:rsidRPr="00130368" w14:paraId="6B97C015" w14:textId="77777777" w:rsidTr="0055006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1BCE4BE" w14:textId="77777777" w:rsidR="00355E02" w:rsidRPr="00130368" w:rsidRDefault="00355E02" w:rsidP="00550061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590BB4C" w14:textId="77777777" w:rsidR="00355E02" w:rsidRDefault="006D1679" w:rsidP="00550061">
            <w:pPr>
              <w:pStyle w:val="a6"/>
              <w:ind w:left="111" w:right="141"/>
              <w:jc w:val="both"/>
            </w:pPr>
            <w:r w:rsidRPr="006D1679">
              <w:t>Получение решения о сносе непригодного для проживания жилого дома</w:t>
            </w:r>
          </w:p>
          <w:p w14:paraId="26A0382C" w14:textId="1C6DFC32" w:rsidR="006D1679" w:rsidRPr="00130368" w:rsidRDefault="006D1679" w:rsidP="00550061">
            <w:pPr>
              <w:pStyle w:val="a6"/>
              <w:ind w:left="111" w:right="141"/>
              <w:jc w:val="both"/>
            </w:pPr>
            <w:hyperlink r:id="rId6" w:history="1">
              <w:r w:rsidRPr="00111918">
                <w:rPr>
                  <w:rStyle w:val="a7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355E02" w:rsidRPr="00130368" w14:paraId="150D9CAA" w14:textId="77777777" w:rsidTr="0055006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7B0C623" w14:textId="77777777" w:rsidR="00355E02" w:rsidRPr="00130368" w:rsidRDefault="00355E02" w:rsidP="00550061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3AE04C2" w14:textId="77777777" w:rsidR="00355E02" w:rsidRDefault="00355E02" w:rsidP="0055006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130368">
              <w:t>заявление</w:t>
            </w:r>
          </w:p>
          <w:p w14:paraId="15F94A5D" w14:textId="77777777" w:rsidR="000074A3" w:rsidRPr="000074A3" w:rsidRDefault="000074A3" w:rsidP="000074A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Cs w:val="30"/>
              </w:rPr>
            </w:pPr>
            <w:r w:rsidRPr="000074A3">
              <w:rPr>
                <w:szCs w:val="30"/>
              </w:rPr>
              <w:t>договор, судебное постановление, иной документ, подтверждающий принадлежность жилого дома на праве собственности или ином законном основании (в случае, если жилой дом не зарегистрирован в едином государственном регистре недвижимого имущества, прав на него и сделок с ним)</w:t>
            </w:r>
          </w:p>
          <w:p w14:paraId="17A69AFE" w14:textId="77777777" w:rsidR="000074A3" w:rsidRPr="000074A3" w:rsidRDefault="000074A3" w:rsidP="000074A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0074A3">
              <w:t>договор, подтверждающий, что строительство жилого дома осуществлялось за счет собственных и (или) заемных средств индивидуального предпринимателя, содержащий сведения о стоимости жилого помещения (в случае, если создание жилого дома и (или) возникновение права на него у индивидуального предпринимателя не зарегистрированы в едином государственном регистре недвижимого имущества, прав на него и сделок с ним)</w:t>
            </w:r>
          </w:p>
          <w:p w14:paraId="6D94C781" w14:textId="77777777" w:rsidR="000074A3" w:rsidRPr="000074A3" w:rsidRDefault="000074A3" w:rsidP="000074A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0074A3">
              <w:t>согласие всех собственников (лиц, претендующих на возникновение права собственности) жилого дома, находящегося в общей собственности</w:t>
            </w:r>
          </w:p>
          <w:p w14:paraId="7FB699C5" w14:textId="77777777" w:rsidR="000074A3" w:rsidRPr="000074A3" w:rsidRDefault="000074A3" w:rsidP="000074A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0074A3">
              <w:t>согласие третьих лиц (в случае, если право собственности на сносимый жилой дом обременено правами третьих лиц)</w:t>
            </w:r>
          </w:p>
          <w:p w14:paraId="1B3608CA" w14:textId="77777777" w:rsidR="000074A3" w:rsidRPr="000074A3" w:rsidRDefault="000074A3" w:rsidP="000074A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0074A3">
              <w:t>согласие органов опеки и попечительства (если в непригодном для проживания жилом доме проживают или имеют право на проживание несовершеннолетние граждане, признанные находящимися в социально опасном положении либо признанные нуждающимися в государственной защите, или в жилом помещении проживают граждане, признанные недееспособными или ограниченные в дееспособности судом)</w:t>
            </w:r>
          </w:p>
          <w:p w14:paraId="02FBE85B" w14:textId="2C63E28F" w:rsidR="00355E02" w:rsidRPr="00AD2FF5" w:rsidRDefault="00355E02" w:rsidP="00550061">
            <w:pPr>
              <w:spacing w:before="100" w:beforeAutospacing="1" w:after="100" w:afterAutospacing="1"/>
              <w:ind w:left="111" w:right="141"/>
              <w:jc w:val="both"/>
              <w:rPr>
                <w:sz w:val="20"/>
              </w:rPr>
            </w:pPr>
          </w:p>
        </w:tc>
      </w:tr>
      <w:tr w:rsidR="00355E02" w:rsidRPr="00130368" w14:paraId="5197CFC1" w14:textId="77777777" w:rsidTr="0055006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63FE2AD" w14:textId="77777777" w:rsidR="00355E02" w:rsidRPr="00130368" w:rsidRDefault="00355E02" w:rsidP="00550061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5C075F1F" w14:textId="77777777" w:rsidR="006D1679" w:rsidRDefault="00355E02" w:rsidP="00550061">
            <w:pPr>
              <w:ind w:left="111" w:right="141"/>
              <w:jc w:val="both"/>
              <w:rPr>
                <w:rStyle w:val="apple-style-span"/>
                <w:b/>
                <w:bCs/>
              </w:rPr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6D1679">
              <w:rPr>
                <w:rStyle w:val="apple-style-span"/>
                <w:b/>
                <w:bCs/>
              </w:rPr>
              <w:t>Лешик</w:t>
            </w:r>
            <w:proofErr w:type="spellEnd"/>
            <w:r w:rsidR="006D1679">
              <w:rPr>
                <w:rStyle w:val="apple-style-span"/>
                <w:b/>
                <w:bCs/>
              </w:rPr>
              <w:t xml:space="preserve"> Анна Сергеевна</w:t>
            </w:r>
          </w:p>
          <w:p w14:paraId="1BE7EB2E" w14:textId="02FDC1FB" w:rsidR="00355E02" w:rsidRDefault="00355E02" w:rsidP="00550061">
            <w:pPr>
              <w:ind w:left="111" w:right="141"/>
              <w:jc w:val="both"/>
            </w:pP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2B35FF81" w14:textId="6426698D" w:rsidR="00355E02" w:rsidRPr="00130368" w:rsidRDefault="00355E02" w:rsidP="00550061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6D1679">
              <w:t xml:space="preserve"> (по предварительной записи)</w:t>
            </w:r>
            <w:r w:rsidRPr="00130368">
              <w:t>.</w:t>
            </w:r>
          </w:p>
        </w:tc>
      </w:tr>
      <w:tr w:rsidR="00355E02" w:rsidRPr="00130368" w14:paraId="46DE7D27" w14:textId="77777777" w:rsidTr="00550061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14:paraId="4809FB6D" w14:textId="77777777" w:rsidR="00355E02" w:rsidRPr="00130368" w:rsidRDefault="00355E02" w:rsidP="00550061">
            <w:r w:rsidRPr="00130368"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1FF560B" w14:textId="77777777" w:rsidR="00355E02" w:rsidRDefault="00355E02" w:rsidP="00550061">
            <w:pPr>
              <w:spacing w:line="280" w:lineRule="exact"/>
              <w:ind w:left="111" w:right="141"/>
              <w:jc w:val="both"/>
            </w:pPr>
            <w:r w:rsidRPr="0043341F">
              <w:rPr>
                <w:b/>
              </w:rPr>
              <w:t>Герус Людмила Викторовна</w:t>
            </w:r>
            <w:r w:rsidRPr="000408D6">
              <w:t xml:space="preserve"> </w:t>
            </w:r>
            <w:r w:rsidRPr="00130368">
              <w:t>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Pr="0043341F">
              <w:rPr>
                <w:b/>
              </w:rPr>
              <w:t xml:space="preserve"> </w:t>
            </w:r>
            <w:r w:rsidR="000074A3" w:rsidRPr="00D836A3">
              <w:rPr>
                <w:b/>
                <w:bCs/>
              </w:rPr>
              <w:t>Сергеева Татьяна Николаевна</w:t>
            </w:r>
            <w:r w:rsidR="000074A3" w:rsidRPr="00130368">
              <w:t xml:space="preserve"> </w:t>
            </w:r>
            <w:r w:rsidRPr="00130368">
              <w:t xml:space="preserve">– </w:t>
            </w:r>
            <w:r>
              <w:t>главный специалист</w:t>
            </w:r>
            <w:r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7B94CED7" w14:textId="77777777" w:rsidR="00355E02" w:rsidRPr="00435C45" w:rsidRDefault="00355E02" w:rsidP="00550061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>
              <w:t xml:space="preserve">   </w:t>
            </w:r>
            <w:proofErr w:type="gramEnd"/>
            <w:r>
              <w:t xml:space="preserve">           4-ый этаж,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435C45">
              <w:t xml:space="preserve"> 4</w:t>
            </w:r>
            <w:r>
              <w:t xml:space="preserve">25, </w:t>
            </w:r>
            <w:r w:rsidRPr="00435C45">
              <w:t>42</w:t>
            </w:r>
            <w:r>
              <w:t>9, телефон – 64-06-24, 65-68-05).</w:t>
            </w:r>
          </w:p>
          <w:p w14:paraId="16D00F0F" w14:textId="77777777" w:rsidR="00355E02" w:rsidRPr="00130368" w:rsidRDefault="00355E02" w:rsidP="00550061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355E02" w:rsidRPr="00130368" w14:paraId="14E68017" w14:textId="77777777" w:rsidTr="0055006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0741EAD" w14:textId="77777777" w:rsidR="00355E02" w:rsidRPr="00130368" w:rsidRDefault="00355E02" w:rsidP="00550061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1C9C70F" w14:textId="77777777" w:rsidR="00355E02" w:rsidRPr="00130368" w:rsidRDefault="00355E02" w:rsidP="00550061">
            <w:pPr>
              <w:ind w:left="111"/>
            </w:pPr>
            <w:r w:rsidRPr="00130368">
              <w:t>бесплатно</w:t>
            </w:r>
          </w:p>
        </w:tc>
      </w:tr>
      <w:tr w:rsidR="00355E02" w:rsidRPr="00130368" w14:paraId="259D3C46" w14:textId="77777777" w:rsidTr="0055006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9CCAC93" w14:textId="77777777" w:rsidR="00355E02" w:rsidRPr="00130368" w:rsidRDefault="00355E02" w:rsidP="00550061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C056269" w14:textId="77777777" w:rsidR="00355E02" w:rsidRPr="00130368" w:rsidRDefault="00355E02" w:rsidP="00ED05C3">
            <w:pPr>
              <w:pStyle w:val="table10"/>
              <w:spacing w:before="120"/>
              <w:ind w:left="111" w:right="141"/>
              <w:jc w:val="both"/>
            </w:pPr>
            <w:r w:rsidRPr="0043341F">
              <w:rPr>
                <w:sz w:val="24"/>
              </w:rPr>
              <w:t>15 дней</w:t>
            </w:r>
          </w:p>
        </w:tc>
      </w:tr>
      <w:tr w:rsidR="00355E02" w:rsidRPr="00130368" w14:paraId="4799D6AB" w14:textId="77777777" w:rsidTr="0055006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C1E1316" w14:textId="77777777" w:rsidR="00355E02" w:rsidRPr="00130368" w:rsidRDefault="00355E02" w:rsidP="00550061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8CEFBAC" w14:textId="77777777" w:rsidR="00355E02" w:rsidRPr="00130368" w:rsidRDefault="00355E02" w:rsidP="00550061">
            <w:pPr>
              <w:ind w:left="111"/>
            </w:pPr>
            <w:r>
              <w:t>бессрочно</w:t>
            </w:r>
          </w:p>
        </w:tc>
      </w:tr>
      <w:tr w:rsidR="00355E02" w:rsidRPr="00130368" w14:paraId="4436A9D4" w14:textId="77777777" w:rsidTr="000074A3">
        <w:trPr>
          <w:trHeight w:val="3515"/>
          <w:tblCellSpacing w:w="15" w:type="dxa"/>
        </w:trPr>
        <w:tc>
          <w:tcPr>
            <w:tcW w:w="1652" w:type="pct"/>
            <w:vAlign w:val="center"/>
            <w:hideMark/>
          </w:tcPr>
          <w:p w14:paraId="73CD2826" w14:textId="77777777" w:rsidR="00355E02" w:rsidRPr="00130368" w:rsidRDefault="00355E02" w:rsidP="00550061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208A2554" w14:textId="77777777" w:rsidR="00355E02" w:rsidRDefault="00355E02" w:rsidP="00550061">
            <w:pPr>
              <w:tabs>
                <w:tab w:val="left" w:pos="6632"/>
              </w:tabs>
              <w:spacing w:line="280" w:lineRule="exact"/>
              <w:ind w:left="111" w:right="215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</w:t>
            </w:r>
            <w:r w:rsidRPr="00277573">
              <w:rPr>
                <w:szCs w:val="30"/>
              </w:rPr>
              <w:t xml:space="preserve">информация о существующих в момент выдачи информации правах и ограничениях (обременениях) прав на объект недвижимого имущества </w:t>
            </w:r>
          </w:p>
          <w:p w14:paraId="6EC6D42A" w14:textId="77777777" w:rsidR="000074A3" w:rsidRPr="000074A3" w:rsidRDefault="00355E02" w:rsidP="000074A3">
            <w:pPr>
              <w:tabs>
                <w:tab w:val="left" w:pos="6632"/>
              </w:tabs>
              <w:spacing w:line="280" w:lineRule="exact"/>
              <w:ind w:left="111" w:right="215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</w:t>
            </w:r>
            <w:r w:rsidR="000074A3" w:rsidRPr="000074A3">
              <w:rPr>
                <w:szCs w:val="30"/>
              </w:rPr>
              <w:t>решение о признании многоквартирного, блокированного или одноквартирного жилого дома, его 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санитарным и техническим требованиям</w:t>
            </w:r>
          </w:p>
          <w:p w14:paraId="5CC6487E" w14:textId="77777777" w:rsidR="000074A3" w:rsidRPr="000074A3" w:rsidRDefault="000074A3" w:rsidP="000074A3">
            <w:pPr>
              <w:tabs>
                <w:tab w:val="left" w:pos="6632"/>
              </w:tabs>
              <w:spacing w:line="280" w:lineRule="exact"/>
              <w:ind w:left="111" w:right="215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- </w:t>
            </w:r>
            <w:r w:rsidRPr="000074A3">
              <w:rPr>
                <w:szCs w:val="30"/>
              </w:rPr>
              <w:t xml:space="preserve">справка о занимаемом в данном населенном пункте жилом помещении, месте жительства и составе семьи </w:t>
            </w:r>
          </w:p>
          <w:p w14:paraId="3DD7DFB7" w14:textId="77777777" w:rsidR="000074A3" w:rsidRPr="00277573" w:rsidRDefault="000074A3" w:rsidP="000074A3">
            <w:pPr>
              <w:tabs>
                <w:tab w:val="left" w:pos="6632"/>
              </w:tabs>
              <w:spacing w:line="280" w:lineRule="exact"/>
              <w:ind w:left="111" w:right="215"/>
              <w:jc w:val="both"/>
              <w:rPr>
                <w:szCs w:val="30"/>
              </w:rPr>
            </w:pPr>
          </w:p>
          <w:p w14:paraId="1DAE566F" w14:textId="77777777" w:rsidR="00355E02" w:rsidRPr="00277573" w:rsidRDefault="00355E02" w:rsidP="00550061">
            <w:pPr>
              <w:tabs>
                <w:tab w:val="left" w:pos="6632"/>
              </w:tabs>
              <w:spacing w:line="280" w:lineRule="exact"/>
              <w:ind w:left="111" w:right="215"/>
              <w:jc w:val="both"/>
              <w:rPr>
                <w:szCs w:val="30"/>
              </w:rPr>
            </w:pPr>
          </w:p>
        </w:tc>
      </w:tr>
      <w:tr w:rsidR="00355E02" w:rsidRPr="00130368" w14:paraId="7B31D8EE" w14:textId="77777777" w:rsidTr="00550061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01E0B20" w14:textId="77777777" w:rsidR="00355E02" w:rsidRPr="00130368" w:rsidRDefault="00355E02" w:rsidP="00550061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1B9D8DB0" w14:textId="77777777" w:rsidR="00355E02" w:rsidRPr="00A92E2D" w:rsidRDefault="00355E02" w:rsidP="00550061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06516239" w14:textId="77777777" w:rsidR="00355E02" w:rsidRPr="00130368" w:rsidRDefault="00355E02" w:rsidP="00550061">
            <w:pPr>
              <w:ind w:left="111"/>
            </w:pPr>
          </w:p>
        </w:tc>
      </w:tr>
    </w:tbl>
    <w:p w14:paraId="425C1374" w14:textId="77777777" w:rsidR="00355E02" w:rsidRDefault="00355E02" w:rsidP="00355E02"/>
    <w:p w14:paraId="61631FAE" w14:textId="77777777" w:rsidR="000074A3" w:rsidRDefault="000074A3" w:rsidP="000A7DB4">
      <w:pPr>
        <w:jc w:val="center"/>
        <w:rPr>
          <w:b/>
          <w:iCs/>
          <w:sz w:val="28"/>
          <w:szCs w:val="28"/>
        </w:rPr>
      </w:pPr>
    </w:p>
    <w:p w14:paraId="32C34E8C" w14:textId="77777777" w:rsidR="000074A3" w:rsidRDefault="000074A3" w:rsidP="000A7DB4">
      <w:pPr>
        <w:jc w:val="center"/>
        <w:rPr>
          <w:b/>
          <w:iCs/>
          <w:sz w:val="28"/>
          <w:szCs w:val="28"/>
        </w:rPr>
      </w:pPr>
    </w:p>
    <w:p w14:paraId="09A91FC3" w14:textId="77777777" w:rsidR="000074A3" w:rsidRDefault="000074A3" w:rsidP="000A7DB4">
      <w:pPr>
        <w:jc w:val="center"/>
        <w:rPr>
          <w:b/>
          <w:iCs/>
          <w:sz w:val="28"/>
          <w:szCs w:val="28"/>
        </w:rPr>
      </w:pPr>
    </w:p>
    <w:p w14:paraId="38343995" w14:textId="77777777" w:rsidR="000074A3" w:rsidRDefault="000074A3" w:rsidP="000A7DB4">
      <w:pPr>
        <w:jc w:val="center"/>
        <w:rPr>
          <w:b/>
          <w:iCs/>
          <w:sz w:val="28"/>
          <w:szCs w:val="28"/>
        </w:rPr>
      </w:pPr>
    </w:p>
    <w:p w14:paraId="4691D661" w14:textId="77777777" w:rsidR="000074A3" w:rsidRDefault="000074A3" w:rsidP="000A7DB4">
      <w:pPr>
        <w:jc w:val="center"/>
        <w:rPr>
          <w:b/>
          <w:iCs/>
          <w:sz w:val="28"/>
          <w:szCs w:val="28"/>
        </w:rPr>
      </w:pPr>
    </w:p>
    <w:p w14:paraId="63DA2B7E" w14:textId="77777777" w:rsidR="000074A3" w:rsidRDefault="000074A3" w:rsidP="000A7DB4">
      <w:pPr>
        <w:jc w:val="center"/>
        <w:rPr>
          <w:b/>
          <w:iCs/>
          <w:sz w:val="28"/>
          <w:szCs w:val="28"/>
        </w:rPr>
      </w:pPr>
    </w:p>
    <w:p w14:paraId="43C35BF6" w14:textId="77777777" w:rsidR="000074A3" w:rsidRDefault="000074A3" w:rsidP="000A7DB4">
      <w:pPr>
        <w:jc w:val="center"/>
        <w:rPr>
          <w:b/>
          <w:iCs/>
          <w:sz w:val="28"/>
          <w:szCs w:val="28"/>
        </w:rPr>
      </w:pPr>
    </w:p>
    <w:p w14:paraId="38ABC861" w14:textId="77777777" w:rsidR="000074A3" w:rsidRDefault="000074A3" w:rsidP="000A7DB4">
      <w:pPr>
        <w:jc w:val="center"/>
        <w:rPr>
          <w:b/>
          <w:iCs/>
          <w:sz w:val="28"/>
          <w:szCs w:val="28"/>
        </w:rPr>
      </w:pPr>
    </w:p>
    <w:p w14:paraId="2B3CCB09" w14:textId="77777777" w:rsidR="006D1679" w:rsidRDefault="00932132" w:rsidP="000A7DB4">
      <w:pPr>
        <w:jc w:val="center"/>
        <w:rPr>
          <w:b/>
          <w:iCs/>
          <w:sz w:val="28"/>
          <w:szCs w:val="28"/>
        </w:rPr>
      </w:pPr>
      <w:r w:rsidRPr="009B299B">
        <w:rPr>
          <w:b/>
          <w:iCs/>
          <w:sz w:val="28"/>
          <w:szCs w:val="28"/>
        </w:rPr>
        <w:lastRenderedPageBreak/>
        <w:t>А</w:t>
      </w:r>
      <w:r w:rsidR="006D1679">
        <w:rPr>
          <w:b/>
          <w:iCs/>
          <w:sz w:val="28"/>
          <w:szCs w:val="28"/>
        </w:rPr>
        <w:t xml:space="preserve">П </w:t>
      </w:r>
      <w:r w:rsidR="00A210BD" w:rsidRPr="009B299B">
        <w:rPr>
          <w:b/>
          <w:iCs/>
          <w:sz w:val="28"/>
          <w:szCs w:val="28"/>
        </w:rPr>
        <w:t>16.</w:t>
      </w:r>
      <w:r w:rsidR="00BA580E">
        <w:rPr>
          <w:b/>
          <w:iCs/>
          <w:sz w:val="28"/>
          <w:szCs w:val="28"/>
        </w:rPr>
        <w:t>9</w:t>
      </w:r>
      <w:r w:rsidR="00A210BD" w:rsidRPr="009B299B">
        <w:rPr>
          <w:b/>
          <w:iCs/>
          <w:sz w:val="28"/>
          <w:szCs w:val="28"/>
        </w:rPr>
        <w:t>.1</w:t>
      </w:r>
      <w:r w:rsidR="006D1679">
        <w:rPr>
          <w:b/>
          <w:iCs/>
          <w:sz w:val="28"/>
          <w:szCs w:val="28"/>
        </w:rPr>
        <w:t xml:space="preserve"> </w:t>
      </w:r>
      <w:r w:rsidR="006D1679" w:rsidRPr="006D1679">
        <w:rPr>
          <w:b/>
          <w:iCs/>
          <w:sz w:val="28"/>
          <w:szCs w:val="28"/>
        </w:rPr>
        <w:t xml:space="preserve">Получение решения о сносе непригодного для проживания </w:t>
      </w:r>
    </w:p>
    <w:p w14:paraId="31330D2D" w14:textId="4F592DBF" w:rsidR="00A210BD" w:rsidRPr="009B299B" w:rsidRDefault="006D1679" w:rsidP="000A7DB4">
      <w:pPr>
        <w:jc w:val="center"/>
        <w:rPr>
          <w:b/>
          <w:iCs/>
          <w:sz w:val="28"/>
          <w:szCs w:val="28"/>
        </w:rPr>
      </w:pPr>
      <w:r w:rsidRPr="006D1679">
        <w:rPr>
          <w:b/>
          <w:iCs/>
          <w:sz w:val="28"/>
          <w:szCs w:val="28"/>
        </w:rPr>
        <w:t>жилого дома</w:t>
      </w:r>
    </w:p>
    <w:p w14:paraId="0E8D4C52" w14:textId="77777777" w:rsidR="00F832E6" w:rsidRDefault="00F832E6" w:rsidP="00A210BD">
      <w:pPr>
        <w:ind w:left="3960"/>
        <w:jc w:val="both"/>
        <w:rPr>
          <w:sz w:val="28"/>
          <w:szCs w:val="28"/>
        </w:rPr>
      </w:pPr>
    </w:p>
    <w:p w14:paraId="5DB59884" w14:textId="77777777" w:rsidR="000074A3" w:rsidRPr="00C843F6" w:rsidRDefault="000074A3" w:rsidP="000074A3">
      <w:pPr>
        <w:ind w:left="3250" w:firstLine="70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1AA8D8AC" w14:textId="77777777" w:rsidR="000074A3" w:rsidRPr="00C843F6" w:rsidRDefault="000074A3" w:rsidP="000074A3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5A8CF45B" w14:textId="77777777" w:rsidR="000074A3" w:rsidRDefault="000074A3" w:rsidP="000074A3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6C8737E6" w14:textId="77777777" w:rsidR="000074A3" w:rsidRDefault="000074A3" w:rsidP="000074A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1A786187" w14:textId="77777777" w:rsidR="000074A3" w:rsidRDefault="000074A3" w:rsidP="000074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7422BF9" w14:textId="77777777" w:rsidR="000074A3" w:rsidRDefault="000074A3" w:rsidP="000074A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609D9E36" w14:textId="77777777" w:rsidR="000074A3" w:rsidRDefault="000074A3" w:rsidP="000074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9CB64A5" w14:textId="77777777" w:rsidR="000074A3" w:rsidRDefault="000074A3" w:rsidP="000074A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2AE0DE6A" w14:textId="77777777" w:rsidR="000074A3" w:rsidRDefault="000074A3" w:rsidP="000074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0FC1657F" w14:textId="77777777" w:rsidR="000074A3" w:rsidRDefault="000074A3" w:rsidP="000074A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095F7C93" w14:textId="77777777" w:rsidR="000074A3" w:rsidRDefault="000074A3" w:rsidP="000074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2F3AD929" w14:textId="77777777" w:rsidR="000074A3" w:rsidRDefault="000074A3" w:rsidP="000074A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7FA9D7DA" w14:textId="77777777" w:rsidR="000074A3" w:rsidRDefault="000074A3" w:rsidP="000074A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1CABDDB" w14:textId="77777777" w:rsidR="000074A3" w:rsidRDefault="000074A3" w:rsidP="000074A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49E2578B" w14:textId="77777777" w:rsidR="000074A3" w:rsidRDefault="000074A3" w:rsidP="000074A3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0B45594C" w14:textId="77777777" w:rsidR="000074A3" w:rsidRPr="002B3BD9" w:rsidRDefault="000074A3" w:rsidP="000074A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7E7F7E5D" w14:textId="77777777" w:rsidR="002807DE" w:rsidRPr="00CD1B47" w:rsidRDefault="002807DE" w:rsidP="00932132">
      <w:pPr>
        <w:ind w:left="4395" w:firstLine="141"/>
        <w:rPr>
          <w:i/>
          <w:sz w:val="28"/>
          <w:szCs w:val="28"/>
          <w:u w:val="single"/>
        </w:rPr>
      </w:pPr>
    </w:p>
    <w:p w14:paraId="7C1FBA1B" w14:textId="77777777" w:rsidR="001051AF" w:rsidRPr="004169F7" w:rsidRDefault="001051AF" w:rsidP="003C11B1">
      <w:pPr>
        <w:rPr>
          <w:b/>
          <w:sz w:val="28"/>
          <w:szCs w:val="28"/>
        </w:rPr>
      </w:pPr>
    </w:p>
    <w:p w14:paraId="6833959E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1DFFB953" w14:textId="77777777" w:rsidR="00AC5374" w:rsidRPr="004169F7" w:rsidRDefault="00AC5374" w:rsidP="006D0A3A">
      <w:pPr>
        <w:tabs>
          <w:tab w:val="left" w:pos="4536"/>
        </w:tabs>
        <w:rPr>
          <w:sz w:val="28"/>
          <w:szCs w:val="28"/>
        </w:rPr>
      </w:pPr>
    </w:p>
    <w:p w14:paraId="76756058" w14:textId="77777777" w:rsidR="00BA580E" w:rsidRPr="00CF0277" w:rsidRDefault="00BA580E" w:rsidP="00355E02">
      <w:pPr>
        <w:ind w:left="567" w:firstLine="720"/>
        <w:jc w:val="both"/>
        <w:rPr>
          <w:sz w:val="28"/>
          <w:szCs w:val="28"/>
        </w:rPr>
      </w:pPr>
      <w:r w:rsidRPr="00BD4B93">
        <w:rPr>
          <w:sz w:val="30"/>
          <w:szCs w:val="30"/>
        </w:rPr>
        <w:t xml:space="preserve">Прошу </w:t>
      </w:r>
      <w:r>
        <w:rPr>
          <w:sz w:val="30"/>
          <w:szCs w:val="30"/>
        </w:rPr>
        <w:t xml:space="preserve">принять решение </w:t>
      </w:r>
      <w:r>
        <w:rPr>
          <w:sz w:val="28"/>
          <w:szCs w:val="28"/>
        </w:rPr>
        <w:t>о сносе непригодного для проживания жилого дома</w:t>
      </w:r>
      <w:r w:rsidRPr="00CF0277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______________________________________________</w:t>
      </w:r>
      <w:r w:rsidRPr="00CF0277">
        <w:rPr>
          <w:sz w:val="28"/>
          <w:szCs w:val="28"/>
        </w:rPr>
        <w:t>_</w:t>
      </w:r>
    </w:p>
    <w:p w14:paraId="0FFDFCD8" w14:textId="77777777" w:rsidR="00BA580E" w:rsidRPr="00CF0277" w:rsidRDefault="00BA580E" w:rsidP="00355E0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CF0277">
        <w:rPr>
          <w:sz w:val="28"/>
          <w:szCs w:val="28"/>
        </w:rPr>
        <w:t>.</w:t>
      </w:r>
    </w:p>
    <w:p w14:paraId="1DD99B1A" w14:textId="77777777" w:rsidR="000A7DB4" w:rsidRDefault="000A7DB4" w:rsidP="00355E02">
      <w:pPr>
        <w:tabs>
          <w:tab w:val="left" w:pos="720"/>
        </w:tabs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административной процедурой 16.</w:t>
      </w:r>
      <w:r w:rsidR="00BA580E">
        <w:rPr>
          <w:sz w:val="30"/>
          <w:szCs w:val="30"/>
        </w:rPr>
        <w:t>9.</w:t>
      </w:r>
      <w:r>
        <w:rPr>
          <w:sz w:val="30"/>
          <w:szCs w:val="30"/>
        </w:rPr>
        <w:t>1, утвержденной постановлением Совета Министров Республики Беларусь от 24 сентября  2021 г. № 548.</w:t>
      </w:r>
    </w:p>
    <w:p w14:paraId="401FE380" w14:textId="77777777" w:rsidR="000A7DB4" w:rsidRDefault="000A7DB4" w:rsidP="00355E02">
      <w:pPr>
        <w:tabs>
          <w:tab w:val="left" w:pos="720"/>
        </w:tabs>
        <w:ind w:left="567" w:firstLine="720"/>
        <w:jc w:val="both"/>
        <w:rPr>
          <w:sz w:val="30"/>
          <w:szCs w:val="30"/>
        </w:rPr>
      </w:pPr>
    </w:p>
    <w:p w14:paraId="2267820A" w14:textId="77777777" w:rsidR="000074A3" w:rsidRDefault="000074A3" w:rsidP="00355E02">
      <w:pPr>
        <w:tabs>
          <w:tab w:val="left" w:pos="720"/>
        </w:tabs>
        <w:ind w:left="567" w:firstLine="720"/>
        <w:jc w:val="both"/>
        <w:rPr>
          <w:sz w:val="30"/>
          <w:szCs w:val="30"/>
        </w:rPr>
      </w:pPr>
    </w:p>
    <w:p w14:paraId="02A897AF" w14:textId="77777777" w:rsidR="006D1679" w:rsidRDefault="006D1679" w:rsidP="006D1679">
      <w:pPr>
        <w:ind w:left="567"/>
        <w:rPr>
          <w:sz w:val="30"/>
          <w:szCs w:val="30"/>
        </w:rPr>
      </w:pPr>
      <w:r w:rsidRPr="001F4069">
        <w:rPr>
          <w:sz w:val="30"/>
          <w:szCs w:val="30"/>
        </w:rPr>
        <w:t>К заявлению прилагаю:</w:t>
      </w:r>
    </w:p>
    <w:p w14:paraId="76F2641E" w14:textId="2BE6EC6D" w:rsidR="006D1679" w:rsidRDefault="006D1679" w:rsidP="006D1679">
      <w:pPr>
        <w:ind w:left="56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</w:t>
      </w:r>
    </w:p>
    <w:p w14:paraId="4BF7C816" w14:textId="77777777" w:rsidR="006D1679" w:rsidRPr="008A4295" w:rsidRDefault="006D1679" w:rsidP="006D1679">
      <w:pPr>
        <w:autoSpaceDE w:val="0"/>
        <w:autoSpaceDN w:val="0"/>
        <w:adjustRightInd w:val="0"/>
        <w:ind w:left="567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7BC3D120" w14:textId="77777777" w:rsidR="006D1679" w:rsidRPr="008A4295" w:rsidRDefault="006D1679" w:rsidP="006D1679">
      <w:pPr>
        <w:pStyle w:val="ConsNonformat"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1432FB61">
          <v:rect id="Прямоугольник 6" o:spid="_x0000_s1037" style="position:absolute;left:0;text-align:left;margin-left:289.2pt;margin-top:3.7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02E262BA">
          <v:rect id="Прямоугольник 7" o:spid="_x0000_s1036" style="position:absolute;left:0;text-align:left;margin-left:32pt;margin-top:3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 w14:anchorId="41F22CAC">
          <v:rect id="Прямоугольник 8" o:spid="_x0000_s1035" style="position:absolute;left:0;text-align:left;margin-left:163.5pt;margin-top:3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223AB05D" w14:textId="77777777" w:rsidR="006D1679" w:rsidRDefault="006D1679" w:rsidP="006D1679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408C9D74" w14:textId="77777777" w:rsidR="006D1679" w:rsidRDefault="006D1679" w:rsidP="006D1679">
      <w:pPr>
        <w:ind w:right="142"/>
        <w:jc w:val="both"/>
        <w:rPr>
          <w:sz w:val="30"/>
          <w:szCs w:val="30"/>
        </w:rPr>
      </w:pPr>
    </w:p>
    <w:p w14:paraId="6D81316C" w14:textId="77777777" w:rsidR="006D1679" w:rsidRDefault="006D1679" w:rsidP="006D1679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1051E49D" w14:textId="77777777" w:rsidR="006D1679" w:rsidRDefault="006D1679" w:rsidP="006D1679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30BC0F90" w14:textId="77777777" w:rsidR="006D1679" w:rsidRDefault="006D1679" w:rsidP="006D1679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   (</w:t>
      </w:r>
      <w:proofErr w:type="spellStart"/>
      <w:proofErr w:type="gramEnd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39ADC774" w14:textId="77777777" w:rsidR="006D1679" w:rsidRDefault="006D1679" w:rsidP="006D1679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5342553E" w14:textId="4956D88C" w:rsidR="00F832E6" w:rsidRPr="006D1679" w:rsidRDefault="006D1679" w:rsidP="006D1679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sectPr w:rsidR="00F832E6" w:rsidRPr="006D1679" w:rsidSect="00355E02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26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074A3"/>
    <w:rsid w:val="000A668C"/>
    <w:rsid w:val="000A7DB4"/>
    <w:rsid w:val="001051AF"/>
    <w:rsid w:val="0016013E"/>
    <w:rsid w:val="00167B93"/>
    <w:rsid w:val="00183DE8"/>
    <w:rsid w:val="001932E5"/>
    <w:rsid w:val="001B7085"/>
    <w:rsid w:val="001F4069"/>
    <w:rsid w:val="002807DE"/>
    <w:rsid w:val="00330DFC"/>
    <w:rsid w:val="00355E02"/>
    <w:rsid w:val="00360744"/>
    <w:rsid w:val="00362205"/>
    <w:rsid w:val="00366CAA"/>
    <w:rsid w:val="0038190A"/>
    <w:rsid w:val="00392EF6"/>
    <w:rsid w:val="003A77B9"/>
    <w:rsid w:val="003C11B1"/>
    <w:rsid w:val="003D6F81"/>
    <w:rsid w:val="004023C1"/>
    <w:rsid w:val="00404178"/>
    <w:rsid w:val="004169F7"/>
    <w:rsid w:val="004531E1"/>
    <w:rsid w:val="004700C4"/>
    <w:rsid w:val="004C5C0B"/>
    <w:rsid w:val="005375F3"/>
    <w:rsid w:val="00600AB6"/>
    <w:rsid w:val="006368F5"/>
    <w:rsid w:val="00653916"/>
    <w:rsid w:val="00692E0D"/>
    <w:rsid w:val="006A21AF"/>
    <w:rsid w:val="006B0847"/>
    <w:rsid w:val="006D0A3A"/>
    <w:rsid w:val="006D1679"/>
    <w:rsid w:val="006E4C7E"/>
    <w:rsid w:val="006F394C"/>
    <w:rsid w:val="007137D7"/>
    <w:rsid w:val="007C1BA7"/>
    <w:rsid w:val="007F0B0E"/>
    <w:rsid w:val="008172DE"/>
    <w:rsid w:val="008C36D6"/>
    <w:rsid w:val="008D253F"/>
    <w:rsid w:val="008E4529"/>
    <w:rsid w:val="00932132"/>
    <w:rsid w:val="009B299B"/>
    <w:rsid w:val="009D43C1"/>
    <w:rsid w:val="00A210BD"/>
    <w:rsid w:val="00A762BF"/>
    <w:rsid w:val="00A92E9A"/>
    <w:rsid w:val="00AC5374"/>
    <w:rsid w:val="00AD73CA"/>
    <w:rsid w:val="00AF3B82"/>
    <w:rsid w:val="00AF5DC6"/>
    <w:rsid w:val="00BA580E"/>
    <w:rsid w:val="00BB7CB0"/>
    <w:rsid w:val="00BD3732"/>
    <w:rsid w:val="00BD5BD8"/>
    <w:rsid w:val="00C129CE"/>
    <w:rsid w:val="00D23BCA"/>
    <w:rsid w:val="00DA78DC"/>
    <w:rsid w:val="00E26A00"/>
    <w:rsid w:val="00E81659"/>
    <w:rsid w:val="00ED05C3"/>
    <w:rsid w:val="00F428A7"/>
    <w:rsid w:val="00F83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2F01BBDE"/>
  <w15:docId w15:val="{080E4F15-73DC-4A50-9503-94AA272B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71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355E02"/>
    <w:rPr>
      <w:sz w:val="20"/>
      <w:szCs w:val="20"/>
    </w:rPr>
  </w:style>
  <w:style w:type="character" w:customStyle="1" w:styleId="apple-style-span">
    <w:name w:val="apple-style-span"/>
    <w:basedOn w:val="a0"/>
    <w:rsid w:val="00355E02"/>
  </w:style>
  <w:style w:type="paragraph" w:styleId="a6">
    <w:name w:val="Normal (Web)"/>
    <w:basedOn w:val="a"/>
    <w:uiPriority w:val="99"/>
    <w:unhideWhenUsed/>
    <w:rsid w:val="00355E0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55E02"/>
    <w:rPr>
      <w:color w:val="0563C1" w:themeColor="hyperlink"/>
      <w:u w:val="single"/>
    </w:rPr>
  </w:style>
  <w:style w:type="character" w:styleId="a8">
    <w:name w:val="FollowedHyperlink"/>
    <w:basedOn w:val="a0"/>
    <w:rsid w:val="00ED05C3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0074A3"/>
    <w:pPr>
      <w:ind w:firstLine="567"/>
      <w:jc w:val="both"/>
    </w:pPr>
  </w:style>
  <w:style w:type="paragraph" w:customStyle="1" w:styleId="ConsPlusNormal">
    <w:name w:val="ConsPlusNormal"/>
    <w:rsid w:val="00007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2DB1A-CA60-4B41-B537-CCADD0E6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Сергей</cp:lastModifiedBy>
  <cp:revision>12</cp:revision>
  <cp:lastPrinted>2025-08-07T07:06:00Z</cp:lastPrinted>
  <dcterms:created xsi:type="dcterms:W3CDTF">2022-08-12T07:39:00Z</dcterms:created>
  <dcterms:modified xsi:type="dcterms:W3CDTF">2026-07-16T18:17:00Z</dcterms:modified>
</cp:coreProperties>
</file>