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A70FED" w:rsidRPr="00A70FED" w:rsidRDefault="005C4A0D" w:rsidP="005C00FA">
      <w:p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</w:rPr>
        <w:t>Процедура 3.</w:t>
      </w:r>
      <w:r w:rsidR="005C00FA">
        <w:rPr>
          <w:b/>
          <w:sz w:val="30"/>
          <w:szCs w:val="30"/>
        </w:rPr>
        <w:t>16</w:t>
      </w:r>
      <w:r w:rsidR="008E0897" w:rsidRPr="008E0897">
        <w:rPr>
          <w:b/>
          <w:sz w:val="30"/>
          <w:szCs w:val="30"/>
        </w:rPr>
        <w:t>.</w:t>
      </w:r>
      <w:r w:rsidR="005C00FA">
        <w:rPr>
          <w:b/>
          <w:sz w:val="30"/>
          <w:szCs w:val="30"/>
        </w:rPr>
        <w:t>8</w:t>
      </w:r>
      <w:r w:rsidR="008E0897" w:rsidRPr="008E0897">
        <w:rPr>
          <w:b/>
          <w:sz w:val="30"/>
          <w:szCs w:val="30"/>
        </w:rPr>
        <w:t xml:space="preserve">. </w:t>
      </w:r>
      <w:r w:rsidR="00A70FED" w:rsidRPr="00A70FED">
        <w:rPr>
          <w:b/>
          <w:sz w:val="30"/>
          <w:szCs w:val="30"/>
        </w:rPr>
        <w:t>Получение решения о разрешении проведения проектных</w:t>
      </w:r>
      <w:r w:rsidR="007E214C">
        <w:rPr>
          <w:b/>
          <w:sz w:val="30"/>
          <w:szCs w:val="30"/>
        </w:rPr>
        <w:t xml:space="preserve"> </w:t>
      </w:r>
      <w:r w:rsidR="00A70FED" w:rsidRPr="00A70FED">
        <w:rPr>
          <w:b/>
          <w:sz w:val="30"/>
          <w:szCs w:val="30"/>
        </w:rPr>
        <w:t>и изыскательских работ, возведения и (или) реконструкции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</w:p>
    <w:p w:rsidR="008E0897" w:rsidRPr="005C00FA" w:rsidRDefault="008E0897" w:rsidP="00C81F75">
      <w:pPr>
        <w:spacing w:line="280" w:lineRule="exact"/>
        <w:jc w:val="both"/>
        <w:rPr>
          <w:b/>
          <w:bCs/>
          <w:sz w:val="30"/>
          <w:szCs w:val="30"/>
          <w:lang w:val="be-BY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A70FED" w:rsidRDefault="00A70FED" w:rsidP="005C00FA">
            <w:pPr>
              <w:ind w:left="113" w:right="140"/>
              <w:jc w:val="both"/>
              <w:rPr>
                <w:bCs/>
                <w:szCs w:val="30"/>
                <w:lang w:val="be-BY"/>
              </w:rPr>
            </w:pPr>
            <w:r w:rsidRPr="00A70FED">
              <w:rPr>
                <w:bCs/>
              </w:rPr>
              <w:t>Получение решения о разрешении проведения проектных и изыскательских работ, возведения и (или) реконструкции оптоволоконных линий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C4A0D" w:rsidRDefault="008E0897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:rsidR="005C00FA" w:rsidRPr="005C00FA" w:rsidRDefault="005C00FA" w:rsidP="005C00F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00FA">
              <w:rPr>
                <w:szCs w:val="30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</w:p>
          <w:p w:rsidR="005C00FA" w:rsidRPr="00096483" w:rsidRDefault="005C00FA" w:rsidP="005C00F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rPr>
                <w:szCs w:val="30"/>
              </w:rPr>
              <w:t xml:space="preserve"> </w:t>
            </w:r>
            <w:r w:rsidRPr="005C00FA">
              <w:rPr>
                <w:szCs w:val="30"/>
              </w:rPr>
              <w:t>документ, подтверж</w:t>
            </w:r>
            <w:r>
              <w:rPr>
                <w:szCs w:val="30"/>
              </w:rPr>
              <w:t xml:space="preserve">дающий внесение платы за услуги </w:t>
            </w:r>
            <w:r w:rsidRPr="005C00FA">
              <w:rPr>
                <w:szCs w:val="30"/>
              </w:rPr>
              <w:t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:rsidR="005C4A0D" w:rsidRDefault="007E214C" w:rsidP="00096483">
            <w:pPr>
              <w:pStyle w:val="newncpi0"/>
              <w:ind w:left="113"/>
            </w:pPr>
            <w:hyperlink r:id="rId5" w:history="1">
              <w:r w:rsidR="00096483" w:rsidRPr="00096483">
                <w:rPr>
                  <w:rStyle w:val="a5"/>
                  <w:shd w:val="clear" w:color="auto" w:fill="FFFFFF"/>
                </w:rPr>
                <w:t>Постановление Министерства связи и информатизации Республики Беларусь 14 января 2022 г. № 1 «Об утверждении регламентов ад</w:t>
              </w:r>
              <w:r w:rsidR="00096483" w:rsidRPr="00096483">
                <w:rPr>
                  <w:rStyle w:val="a5"/>
                  <w:shd w:val="clear" w:color="auto" w:fill="FFFFFF"/>
                </w:rPr>
                <w:t>м</w:t>
              </w:r>
              <w:r w:rsidR="00096483" w:rsidRPr="00096483">
                <w:rPr>
                  <w:rStyle w:val="a5"/>
                  <w:shd w:val="clear" w:color="auto" w:fill="FFFFFF"/>
                </w:rPr>
                <w:t>инистративных процедур»</w:t>
              </w:r>
            </w:hyperlink>
          </w:p>
          <w:p w:rsidR="00096483" w:rsidRPr="00096483" w:rsidRDefault="00096483" w:rsidP="00096483">
            <w:pPr>
              <w:pStyle w:val="newncpi0"/>
              <w:ind w:left="113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Pr="00A70FED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A70FED" w:rsidRPr="00A70FED">
              <w:rPr>
                <w:rStyle w:val="apple-style-span"/>
              </w:rPr>
              <w:t>Лешик</w:t>
            </w:r>
            <w:proofErr w:type="spellEnd"/>
            <w:r w:rsidR="00A70FED" w:rsidRPr="00A70FED">
              <w:rPr>
                <w:rStyle w:val="apple-style-span"/>
              </w:rPr>
              <w:t xml:space="preserve"> Анна Сергеевна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A70FED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FF6B5F" w:rsidP="00092030">
            <w:pPr>
              <w:ind w:left="113" w:right="142"/>
              <w:jc w:val="both"/>
            </w:pPr>
            <w:r w:rsidRPr="00FF6B5F">
              <w:rPr>
                <w:b/>
              </w:rPr>
              <w:t xml:space="preserve">Сергеева Татьяна Николаевна </w:t>
            </w:r>
            <w:r w:rsidR="008E0897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8E0897" w:rsidRPr="00776BC7">
              <w:rPr>
                <w:b/>
              </w:rPr>
              <w:t>Дреко</w:t>
            </w:r>
            <w:proofErr w:type="spellEnd"/>
            <w:r w:rsidR="008E0897" w:rsidRPr="00776BC7">
              <w:rPr>
                <w:b/>
              </w:rPr>
              <w:t xml:space="preserve"> Лариса Семеновна</w:t>
            </w:r>
            <w:r w:rsidR="008E0897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429, 436</w:t>
            </w:r>
            <w:r>
              <w:t xml:space="preserve">, телефон – </w:t>
            </w:r>
            <w:r w:rsidR="00776BC7">
              <w:t xml:space="preserve">                      </w:t>
            </w:r>
            <w:r>
              <w:t>65-68-</w:t>
            </w:r>
            <w:proofErr w:type="gramStart"/>
            <w:r>
              <w:t xml:space="preserve">05,  </w:t>
            </w:r>
            <w:r w:rsidRPr="00435C45">
              <w:t>65</w:t>
            </w:r>
            <w:proofErr w:type="gramEnd"/>
            <w:r w:rsidRPr="00435C45">
              <w:t>-70-31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Размер платы, взимаемой </w:t>
            </w:r>
            <w:r w:rsidRPr="00130368">
              <w:lastRenderedPageBreak/>
              <w:t>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5C00FA" w:rsidP="00551B5F">
            <w:pPr>
              <w:ind w:left="111"/>
            </w:pPr>
            <w:r>
              <w:lastRenderedPageBreak/>
              <w:t>плата за услуги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21886" w:rsidRPr="00521886" w:rsidRDefault="00521886" w:rsidP="00521886">
            <w:pPr>
              <w:pStyle w:val="table10"/>
              <w:spacing w:before="120"/>
              <w:ind w:left="112"/>
              <w:jc w:val="both"/>
              <w:rPr>
                <w:sz w:val="22"/>
              </w:rPr>
            </w:pPr>
            <w:r w:rsidRPr="00521886">
              <w:rPr>
                <w:sz w:val="22"/>
              </w:rPr>
              <w:t>1</w:t>
            </w:r>
            <w:r w:rsidR="005C00FA">
              <w:rPr>
                <w:sz w:val="22"/>
              </w:rPr>
              <w:t>8 рабочих дней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5C00FA" w:rsidP="00551B5F">
            <w:pPr>
              <w:ind w:left="111"/>
            </w:pPr>
            <w:r w:rsidRPr="005C00FA">
              <w:rPr>
                <w:szCs w:val="30"/>
              </w:rPr>
              <w:t>до приемки объекта в эксплуатацию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73194C" w:rsidRPr="0042246E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5C00FA">
        <w:rPr>
          <w:b/>
          <w:bCs/>
          <w:iCs/>
          <w:sz w:val="28"/>
          <w:szCs w:val="28"/>
        </w:rPr>
        <w:t>16.8</w:t>
      </w: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007097" w:rsidRDefault="00007097" w:rsidP="00007097">
      <w:pPr>
        <w:ind w:left="3960"/>
        <w:jc w:val="both"/>
        <w:rPr>
          <w:sz w:val="28"/>
          <w:szCs w:val="28"/>
        </w:rPr>
      </w:pPr>
      <w:bookmarkStart w:id="0" w:name="_Hlk203495522"/>
      <w:r>
        <w:rPr>
          <w:sz w:val="28"/>
          <w:szCs w:val="28"/>
        </w:rPr>
        <w:t xml:space="preserve">Барановичский районный </w:t>
      </w:r>
    </w:p>
    <w:p w:rsidR="00007097" w:rsidRPr="00656282" w:rsidRDefault="00007097" w:rsidP="0000709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bookmarkStart w:id="1" w:name="_Hlk203488616"/>
      <w:bookmarkStart w:id="2" w:name="_Hlk203492369"/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07097" w:rsidRDefault="00007097" w:rsidP="0000709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007097" w:rsidRPr="00CE6964" w:rsidRDefault="00007097" w:rsidP="00007097">
      <w:pPr>
        <w:pStyle w:val="newncpi"/>
        <w:ind w:left="3969" w:firstLine="0"/>
      </w:pPr>
      <w:r>
        <w:rPr>
          <w:sz w:val="30"/>
          <w:szCs w:val="30"/>
        </w:rPr>
        <w:t>_________________________________</w:t>
      </w:r>
      <w:proofErr w:type="gramStart"/>
      <w:r>
        <w:rPr>
          <w:sz w:val="30"/>
          <w:szCs w:val="30"/>
        </w:rPr>
        <w:t>_</w:t>
      </w:r>
      <w:r>
        <w:t xml:space="preserve">  </w:t>
      </w:r>
      <w:r>
        <w:rPr>
          <w:sz w:val="20"/>
          <w:szCs w:val="20"/>
        </w:rPr>
        <w:t>регистрацию</w:t>
      </w:r>
      <w:proofErr w:type="gramEnd"/>
      <w:r>
        <w:rPr>
          <w:sz w:val="20"/>
          <w:szCs w:val="20"/>
        </w:rPr>
        <w:t xml:space="preserve">) </w:t>
      </w:r>
      <w:bookmarkEnd w:id="1"/>
    </w:p>
    <w:bookmarkEnd w:id="0"/>
    <w:bookmarkEnd w:id="2"/>
    <w:p w:rsidR="00AB25FF" w:rsidRDefault="00AB25FF" w:rsidP="00007097">
      <w:pPr>
        <w:rPr>
          <w:b/>
          <w:sz w:val="30"/>
        </w:rPr>
      </w:pPr>
    </w:p>
    <w:p w:rsidR="005C00FA" w:rsidRDefault="005C00FA" w:rsidP="00491138">
      <w:pPr>
        <w:jc w:val="center"/>
        <w:rPr>
          <w:sz w:val="28"/>
          <w:szCs w:val="28"/>
        </w:rPr>
      </w:pPr>
    </w:p>
    <w:p w:rsidR="00491138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5C00FA" w:rsidRPr="00042845" w:rsidRDefault="005C00FA" w:rsidP="00491138">
      <w:pPr>
        <w:jc w:val="center"/>
        <w:rPr>
          <w:sz w:val="28"/>
          <w:szCs w:val="28"/>
        </w:rPr>
      </w:pPr>
    </w:p>
    <w:p w:rsidR="005C00FA" w:rsidRDefault="005C00FA" w:rsidP="005C0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выдать разрешение о</w:t>
      </w:r>
      <w:r w:rsidRPr="00777D40">
        <w:rPr>
          <w:sz w:val="28"/>
          <w:szCs w:val="28"/>
        </w:rPr>
        <w:t xml:space="preserve"> проведения проектн</w:t>
      </w:r>
      <w:r w:rsidR="007E214C">
        <w:rPr>
          <w:sz w:val="28"/>
          <w:szCs w:val="28"/>
        </w:rPr>
        <w:t xml:space="preserve">ых и </w:t>
      </w:r>
      <w:r w:rsidRPr="00777D40">
        <w:rPr>
          <w:sz w:val="28"/>
          <w:szCs w:val="28"/>
        </w:rPr>
        <w:t xml:space="preserve">изыскательских работ и </w:t>
      </w:r>
      <w:r w:rsidR="007E214C" w:rsidRPr="00A70FED">
        <w:rPr>
          <w:bCs/>
          <w:sz w:val="30"/>
          <w:szCs w:val="30"/>
        </w:rPr>
        <w:t>изыскательских работ, возведения и (или) реконструкции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r>
        <w:rPr>
          <w:sz w:val="28"/>
          <w:szCs w:val="28"/>
        </w:rPr>
        <w:t xml:space="preserve"> по объекту: _________________________________________</w:t>
      </w:r>
    </w:p>
    <w:p w:rsidR="005C00FA" w:rsidRDefault="005C00FA" w:rsidP="005C00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5C00FA" w:rsidRDefault="005C00FA" w:rsidP="005C00FA">
      <w:pPr>
        <w:jc w:val="both"/>
        <w:rPr>
          <w:b/>
          <w:szCs w:val="30"/>
        </w:rPr>
      </w:pPr>
    </w:p>
    <w:p w:rsidR="005C00FA" w:rsidRDefault="005C00FA" w:rsidP="005C00FA">
      <w:pPr>
        <w:jc w:val="both"/>
        <w:rPr>
          <w:b/>
          <w:szCs w:val="30"/>
        </w:rPr>
      </w:pPr>
    </w:p>
    <w:p w:rsidR="005C00FA" w:rsidRPr="005C00FA" w:rsidRDefault="005C00FA" w:rsidP="005C00FA">
      <w:pPr>
        <w:jc w:val="both"/>
        <w:rPr>
          <w:b/>
          <w:sz w:val="28"/>
          <w:szCs w:val="30"/>
        </w:rPr>
      </w:pPr>
      <w:r w:rsidRPr="005C00FA">
        <w:rPr>
          <w:b/>
          <w:sz w:val="28"/>
          <w:szCs w:val="30"/>
        </w:rPr>
        <w:t>Перечень прилагаемых документов:</w:t>
      </w:r>
    </w:p>
    <w:p w:rsidR="005C00FA" w:rsidRPr="005C00FA" w:rsidRDefault="005C00FA" w:rsidP="005C00FA">
      <w:pPr>
        <w:numPr>
          <w:ilvl w:val="0"/>
          <w:numId w:val="3"/>
        </w:numPr>
        <w:ind w:left="0" w:firstLine="360"/>
        <w:jc w:val="both"/>
        <w:rPr>
          <w:b/>
          <w:sz w:val="32"/>
          <w:szCs w:val="28"/>
        </w:rPr>
      </w:pPr>
      <w:r w:rsidRPr="005C00FA">
        <w:rPr>
          <w:sz w:val="28"/>
        </w:rPr>
        <w:t>сведения о проектируемой оптоволоконной линии связи (по установленной форме),</w:t>
      </w:r>
    </w:p>
    <w:p w:rsidR="005C00FA" w:rsidRPr="00A70FED" w:rsidRDefault="005C00FA" w:rsidP="005C00FA">
      <w:pPr>
        <w:numPr>
          <w:ilvl w:val="0"/>
          <w:numId w:val="3"/>
        </w:numPr>
        <w:jc w:val="both"/>
        <w:rPr>
          <w:b/>
          <w:sz w:val="32"/>
          <w:szCs w:val="28"/>
        </w:rPr>
      </w:pPr>
      <w:r w:rsidRPr="005C00FA">
        <w:rPr>
          <w:sz w:val="28"/>
        </w:rPr>
        <w:t>документ, подтверждающий внесение платы</w:t>
      </w:r>
      <w:r w:rsidR="00A70FED">
        <w:rPr>
          <w:sz w:val="28"/>
        </w:rPr>
        <w:t>,</w:t>
      </w:r>
    </w:p>
    <w:p w:rsidR="00A70FED" w:rsidRPr="005C00FA" w:rsidRDefault="00A70FED" w:rsidP="00A70FED">
      <w:pPr>
        <w:ind w:left="360"/>
        <w:jc w:val="both"/>
        <w:rPr>
          <w:b/>
          <w:sz w:val="32"/>
          <w:szCs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092030" w:rsidRDefault="00092030" w:rsidP="00092030">
      <w:pPr>
        <w:ind w:right="-427"/>
        <w:jc w:val="both"/>
        <w:rPr>
          <w:sz w:val="30"/>
          <w:szCs w:val="30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07097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</w:t>
      </w:r>
    </w:p>
    <w:p w:rsidR="00007097" w:rsidRDefault="00007097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07097" w:rsidRDefault="00007097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07097" w:rsidRPr="00842571" w:rsidRDefault="00007097" w:rsidP="00007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E45A0"/>
    <w:multiLevelType w:val="hybridMultilevel"/>
    <w:tmpl w:val="FE3E1D1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465601">
    <w:abstractNumId w:val="2"/>
  </w:num>
  <w:num w:numId="2" w16cid:durableId="130831415">
    <w:abstractNumId w:val="0"/>
  </w:num>
  <w:num w:numId="3" w16cid:durableId="54325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07097"/>
    <w:rsid w:val="00042845"/>
    <w:rsid w:val="00092030"/>
    <w:rsid w:val="00096483"/>
    <w:rsid w:val="00130989"/>
    <w:rsid w:val="00135782"/>
    <w:rsid w:val="0017081F"/>
    <w:rsid w:val="00183168"/>
    <w:rsid w:val="00183DE8"/>
    <w:rsid w:val="001D34F2"/>
    <w:rsid w:val="00212F6D"/>
    <w:rsid w:val="00360744"/>
    <w:rsid w:val="00365128"/>
    <w:rsid w:val="003A77B9"/>
    <w:rsid w:val="00410697"/>
    <w:rsid w:val="0042246E"/>
    <w:rsid w:val="00442A65"/>
    <w:rsid w:val="004531E1"/>
    <w:rsid w:val="00491138"/>
    <w:rsid w:val="00521886"/>
    <w:rsid w:val="005741C0"/>
    <w:rsid w:val="005C00FA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76BC7"/>
    <w:rsid w:val="007E214C"/>
    <w:rsid w:val="007F0B0E"/>
    <w:rsid w:val="00852C58"/>
    <w:rsid w:val="008C36D6"/>
    <w:rsid w:val="008D77F5"/>
    <w:rsid w:val="008E0897"/>
    <w:rsid w:val="00930FD3"/>
    <w:rsid w:val="0098184A"/>
    <w:rsid w:val="009D43C1"/>
    <w:rsid w:val="00A1618E"/>
    <w:rsid w:val="00A70FED"/>
    <w:rsid w:val="00A92E9A"/>
    <w:rsid w:val="00AA4EE1"/>
    <w:rsid w:val="00AB25FF"/>
    <w:rsid w:val="00AC5374"/>
    <w:rsid w:val="00AD73CA"/>
    <w:rsid w:val="00AE58EA"/>
    <w:rsid w:val="00AF3B82"/>
    <w:rsid w:val="00B33C81"/>
    <w:rsid w:val="00C02177"/>
    <w:rsid w:val="00C116E7"/>
    <w:rsid w:val="00C129CE"/>
    <w:rsid w:val="00C352A5"/>
    <w:rsid w:val="00C814A9"/>
    <w:rsid w:val="00C81F75"/>
    <w:rsid w:val="00CA21B9"/>
    <w:rsid w:val="00D07C60"/>
    <w:rsid w:val="00D23BCA"/>
    <w:rsid w:val="00DA78DC"/>
    <w:rsid w:val="00DF5CD4"/>
    <w:rsid w:val="00E81659"/>
    <w:rsid w:val="00EE77A5"/>
    <w:rsid w:val="00F212C4"/>
    <w:rsid w:val="00FF50A6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1FCA0"/>
  <w15:docId w15:val="{5551B9EB-9724-424A-A7E5-1A28A62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paragraph" w:customStyle="1" w:styleId="newncpi0">
    <w:name w:val="newncpi0"/>
    <w:basedOn w:val="a"/>
    <w:rsid w:val="00096483"/>
    <w:pPr>
      <w:jc w:val="both"/>
    </w:pPr>
  </w:style>
  <w:style w:type="paragraph" w:customStyle="1" w:styleId="newncpi">
    <w:name w:val="newncpi"/>
    <w:basedOn w:val="a"/>
    <w:rsid w:val="00007097"/>
    <w:pPr>
      <w:ind w:firstLine="567"/>
      <w:jc w:val="both"/>
    </w:pPr>
  </w:style>
  <w:style w:type="paragraph" w:customStyle="1" w:styleId="ConsPlusNormal">
    <w:name w:val="ConsPlusNormal"/>
    <w:rsid w:val="00007097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8</cp:revision>
  <cp:lastPrinted>2026-07-07T17:02:00Z</cp:lastPrinted>
  <dcterms:created xsi:type="dcterms:W3CDTF">2022-12-29T09:50:00Z</dcterms:created>
  <dcterms:modified xsi:type="dcterms:W3CDTF">2026-07-07T17:03:00Z</dcterms:modified>
</cp:coreProperties>
</file>