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FE9" w:rsidRPr="00600C85" w:rsidRDefault="00CE1FE9">
      <w:pPr>
        <w:rPr>
          <w:sz w:val="28"/>
          <w:szCs w:val="28"/>
          <w:lang w:val="en-US"/>
        </w:rPr>
      </w:pPr>
    </w:p>
    <w:p w:rsidR="00CE1FE9" w:rsidRPr="00600C85" w:rsidRDefault="00CE1FE9">
      <w:pPr>
        <w:rPr>
          <w:sz w:val="28"/>
          <w:szCs w:val="28"/>
          <w:lang w:val="en-US"/>
        </w:rPr>
      </w:pPr>
    </w:p>
    <w:p w:rsidR="00CE1FE9" w:rsidRPr="00CE1FE9" w:rsidRDefault="00CE1FE9" w:rsidP="00CE1FE9">
      <w:pPr>
        <w:shd w:val="clear" w:color="auto" w:fill="FFFFFF"/>
        <w:tabs>
          <w:tab w:val="left" w:pos="1670"/>
        </w:tabs>
        <w:jc w:val="both"/>
        <w:rPr>
          <w:b/>
          <w:sz w:val="40"/>
          <w:szCs w:val="40"/>
          <w:lang w:val="en-US"/>
        </w:rPr>
      </w:pPr>
      <w:r w:rsidRPr="00CE1FE9">
        <w:rPr>
          <w:b/>
          <w:sz w:val="40"/>
          <w:szCs w:val="40"/>
          <w:lang w:val="en-US"/>
        </w:rPr>
        <w:t>Information memorandum</w:t>
      </w:r>
    </w:p>
    <w:p w:rsidR="00CE1FE9" w:rsidRPr="00CE1FE9" w:rsidRDefault="00CE1FE9" w:rsidP="00CE1FE9">
      <w:pPr>
        <w:shd w:val="clear" w:color="auto" w:fill="FFFFFF"/>
        <w:tabs>
          <w:tab w:val="left" w:pos="1670"/>
        </w:tabs>
        <w:rPr>
          <w:b/>
          <w:bCs/>
          <w:sz w:val="40"/>
          <w:szCs w:val="40"/>
          <w:lang w:val="en-US"/>
        </w:rPr>
      </w:pPr>
    </w:p>
    <w:p w:rsidR="00CE1FE9" w:rsidRPr="00CE1FE9" w:rsidRDefault="00CE1FE9" w:rsidP="00CE1FE9">
      <w:pPr>
        <w:shd w:val="clear" w:color="auto" w:fill="FFFFFF"/>
        <w:tabs>
          <w:tab w:val="left" w:pos="1670"/>
        </w:tabs>
        <w:rPr>
          <w:b/>
          <w:sz w:val="28"/>
          <w:szCs w:val="28"/>
          <w:lang w:val="en-US"/>
        </w:rPr>
      </w:pPr>
      <w:r w:rsidRPr="00CE1FE9">
        <w:rPr>
          <w:b/>
          <w:bCs/>
          <w:sz w:val="28"/>
          <w:szCs w:val="28"/>
          <w:lang w:val="en-US"/>
        </w:rPr>
        <w:t xml:space="preserve">Full and short name of OJSC </w:t>
      </w:r>
      <w:r w:rsidRPr="00CE1FE9">
        <w:rPr>
          <w:b/>
          <w:sz w:val="28"/>
          <w:szCs w:val="28"/>
          <w:lang w:val="en-US"/>
        </w:rPr>
        <w:t>:</w:t>
      </w:r>
    </w:p>
    <w:p w:rsidR="00CE1FE9" w:rsidRPr="00CE1FE9" w:rsidRDefault="00CE1FE9" w:rsidP="00CE1FE9">
      <w:pPr>
        <w:pStyle w:val="newncpi"/>
        <w:rPr>
          <w:sz w:val="28"/>
          <w:szCs w:val="28"/>
          <w:lang w:val="en-US"/>
        </w:rPr>
      </w:pPr>
      <w:r w:rsidRPr="00CE1FE9">
        <w:rPr>
          <w:sz w:val="28"/>
          <w:szCs w:val="28"/>
          <w:lang w:val="en-US"/>
        </w:rPr>
        <w:t xml:space="preserve">full: </w:t>
      </w:r>
      <w:bookmarkStart w:id="0" w:name="_GoBack"/>
      <w:r w:rsidRPr="00CE1FE9">
        <w:rPr>
          <w:sz w:val="28"/>
          <w:szCs w:val="28"/>
          <w:lang w:val="en-US"/>
        </w:rPr>
        <w:t>Open joint-stock company "Experimental base" Volno "</w:t>
      </w:r>
      <w:bookmarkEnd w:id="0"/>
      <w:r w:rsidRPr="00CE1FE9">
        <w:rPr>
          <w:sz w:val="28"/>
          <w:szCs w:val="28"/>
          <w:lang w:val="en-US"/>
        </w:rPr>
        <w:t>;</w:t>
      </w:r>
    </w:p>
    <w:p w:rsidR="00CE1FE9" w:rsidRPr="00CE1FE9" w:rsidRDefault="00CE1FE9" w:rsidP="00CE1FE9">
      <w:pPr>
        <w:pStyle w:val="newncpi"/>
        <w:rPr>
          <w:sz w:val="28"/>
          <w:szCs w:val="28"/>
          <w:lang w:val="en-US"/>
        </w:rPr>
      </w:pPr>
      <w:r w:rsidRPr="00CE1FE9">
        <w:rPr>
          <w:sz w:val="28"/>
          <w:szCs w:val="28"/>
          <w:lang w:val="en-US"/>
        </w:rPr>
        <w:t>abbreviated: OAO Experimental Base Volno;</w:t>
      </w:r>
    </w:p>
    <w:p w:rsidR="00CE1FE9" w:rsidRPr="00CE1FE9" w:rsidRDefault="00CE1FE9" w:rsidP="00CE1FE9">
      <w:pPr>
        <w:pStyle w:val="newncpi"/>
        <w:rPr>
          <w:sz w:val="28"/>
          <w:szCs w:val="28"/>
          <w:lang w:val="en-US"/>
        </w:rPr>
      </w:pPr>
      <w:r w:rsidRPr="00CE1FE9">
        <w:rPr>
          <w:sz w:val="28"/>
          <w:szCs w:val="28"/>
          <w:lang w:val="en-US"/>
        </w:rPr>
        <w:t>in Belarusian:</w:t>
      </w:r>
    </w:p>
    <w:p w:rsidR="00CE1FE9" w:rsidRPr="00CE1FE9" w:rsidRDefault="00CE1FE9" w:rsidP="00CE1FE9">
      <w:pPr>
        <w:pStyle w:val="newncpi"/>
        <w:rPr>
          <w:sz w:val="28"/>
          <w:szCs w:val="28"/>
          <w:lang w:val="en-US"/>
        </w:rPr>
      </w:pPr>
      <w:r w:rsidRPr="00CE1FE9">
        <w:rPr>
          <w:sz w:val="28"/>
          <w:szCs w:val="28"/>
          <w:lang w:val="en-US"/>
        </w:rPr>
        <w:t>full: Advertized joint-stock company “Experimental base “Volna”;</w:t>
      </w:r>
    </w:p>
    <w:p w:rsidR="00CE1FE9" w:rsidRPr="00CE1FE9" w:rsidRDefault="00CE1FE9" w:rsidP="00CE1FE9">
      <w:pPr>
        <w:pStyle w:val="newncpi"/>
        <w:rPr>
          <w:sz w:val="28"/>
          <w:szCs w:val="28"/>
          <w:lang w:val="en-US"/>
        </w:rPr>
      </w:pPr>
      <w:r w:rsidRPr="00CE1FE9">
        <w:rPr>
          <w:sz w:val="28"/>
          <w:szCs w:val="28"/>
          <w:lang w:val="en-US"/>
        </w:rPr>
        <w:t>abbreviated: AAT "Experimental base "Volna"</w:t>
      </w:r>
    </w:p>
    <w:p w:rsidR="00CE1FE9" w:rsidRPr="00CE1FE9" w:rsidRDefault="00CE1FE9" w:rsidP="00CE1FE9">
      <w:pPr>
        <w:shd w:val="clear" w:color="auto" w:fill="FFFFFF"/>
        <w:tabs>
          <w:tab w:val="left" w:pos="1670"/>
        </w:tabs>
        <w:rPr>
          <w:b/>
          <w:color w:val="000000"/>
          <w:sz w:val="26"/>
          <w:szCs w:val="26"/>
          <w:lang w:val="en-US"/>
        </w:rPr>
      </w:pPr>
    </w:p>
    <w:p w:rsidR="00CE1FE9" w:rsidRPr="00CE1FE9" w:rsidRDefault="00CE1FE9" w:rsidP="00CE1FE9">
      <w:pPr>
        <w:shd w:val="clear" w:color="auto" w:fill="FFFFFF"/>
        <w:tabs>
          <w:tab w:val="left" w:pos="1670"/>
        </w:tabs>
        <w:rPr>
          <w:b/>
          <w:color w:val="000000"/>
          <w:sz w:val="28"/>
          <w:szCs w:val="28"/>
          <w:lang w:val="en-US"/>
        </w:rPr>
      </w:pPr>
      <w:r w:rsidRPr="00CE1FE9">
        <w:rPr>
          <w:b/>
          <w:bCs/>
          <w:sz w:val="28"/>
          <w:szCs w:val="28"/>
          <w:lang w:val="en-US"/>
        </w:rPr>
        <w:t xml:space="preserve">Address (location) </w:t>
      </w:r>
      <w:r w:rsidRPr="00CE1FE9">
        <w:rPr>
          <w:rFonts w:ascii="Georgia" w:hAnsi="Georgia" w:cs="Latha"/>
          <w:b/>
          <w:bCs/>
          <w:sz w:val="26"/>
          <w:szCs w:val="26"/>
          <w:lang w:val="en-US"/>
        </w:rPr>
        <w:t>:</w:t>
      </w:r>
    </w:p>
    <w:p w:rsidR="00CE1FE9" w:rsidRPr="00CE1FE9" w:rsidRDefault="00CE1FE9" w:rsidP="00CE1FE9">
      <w:pPr>
        <w:pStyle w:val="point"/>
        <w:rPr>
          <w:sz w:val="28"/>
          <w:szCs w:val="28"/>
          <w:lang w:val="en-US"/>
        </w:rPr>
      </w:pPr>
      <w:r w:rsidRPr="00CE1FE9">
        <w:rPr>
          <w:sz w:val="28"/>
          <w:szCs w:val="28"/>
          <w:lang w:val="en-US"/>
        </w:rPr>
        <w:t>Republic of Belarus, 225367, Brest region, Baranovichi district, ag. Volno, st. Parkovaya, 17.</w:t>
      </w:r>
    </w:p>
    <w:p w:rsidR="00CE1FE9" w:rsidRPr="00CE1FE9" w:rsidRDefault="00CE1FE9" w:rsidP="00CE1FE9">
      <w:pPr>
        <w:shd w:val="clear" w:color="auto" w:fill="FFFFFF"/>
        <w:tabs>
          <w:tab w:val="left" w:pos="1670"/>
        </w:tabs>
        <w:rPr>
          <w:b/>
          <w:color w:val="000000"/>
          <w:sz w:val="26"/>
          <w:szCs w:val="26"/>
          <w:lang w:val="en-US"/>
        </w:rPr>
      </w:pPr>
    </w:p>
    <w:p w:rsidR="00CE1FE9" w:rsidRPr="00CE1FE9" w:rsidRDefault="00CE1FE9" w:rsidP="00CE1FE9">
      <w:pPr>
        <w:rPr>
          <w:bCs/>
          <w:sz w:val="28"/>
          <w:szCs w:val="28"/>
          <w:lang w:val="en-US"/>
        </w:rPr>
      </w:pPr>
      <w:r w:rsidRPr="00CE1FE9">
        <w:rPr>
          <w:b/>
          <w:color w:val="000000"/>
          <w:sz w:val="28"/>
          <w:szCs w:val="28"/>
          <w:lang w:val="en-US"/>
        </w:rPr>
        <w:t xml:space="preserve">Website, </w:t>
      </w:r>
      <w:r w:rsidRPr="00BF63C1">
        <w:rPr>
          <w:b/>
          <w:bCs/>
          <w:sz w:val="28"/>
          <w:szCs w:val="28"/>
          <w:lang w:val="en-US"/>
        </w:rPr>
        <w:t xml:space="preserve">e </w:t>
      </w:r>
      <w:r w:rsidRPr="00CE1FE9">
        <w:rPr>
          <w:b/>
          <w:bCs/>
          <w:sz w:val="28"/>
          <w:szCs w:val="28"/>
          <w:lang w:val="en-US"/>
        </w:rPr>
        <w:t xml:space="preserve">- </w:t>
      </w:r>
      <w:r w:rsidRPr="00BF63C1">
        <w:rPr>
          <w:b/>
          <w:bCs/>
          <w:sz w:val="28"/>
          <w:szCs w:val="28"/>
          <w:lang w:val="en-US"/>
        </w:rPr>
        <w:t xml:space="preserve">mail </w:t>
      </w:r>
      <w:r w:rsidRPr="00CE1FE9">
        <w:rPr>
          <w:b/>
          <w:bCs/>
          <w:sz w:val="28"/>
          <w:szCs w:val="28"/>
          <w:lang w:val="en-US"/>
        </w:rPr>
        <w:t xml:space="preserve">: </w:t>
      </w:r>
      <w:hyperlink r:id="rId7" w:history="1">
        <w:r w:rsidRPr="00CE1FE9">
          <w:rPr>
            <w:rStyle w:val="a5"/>
            <w:bCs/>
            <w:sz w:val="28"/>
            <w:szCs w:val="28"/>
            <w:lang w:val="en-US"/>
          </w:rPr>
          <w:t xml:space="preserve">ba </w:t>
        </w:r>
      </w:hyperlink>
      <w:hyperlink r:id="rId8" w:history="1">
        <w:r w:rsidRPr="004C339C">
          <w:rPr>
            <w:rStyle w:val="a5"/>
            <w:bCs/>
            <w:sz w:val="28"/>
            <w:szCs w:val="28"/>
            <w:lang w:val="en-US"/>
          </w:rPr>
          <w:t>rvolnov@rambler.ru</w:t>
        </w:r>
      </w:hyperlink>
    </w:p>
    <w:p w:rsidR="00CE1FE9" w:rsidRPr="00CE1FE9" w:rsidRDefault="00CE1FE9" w:rsidP="00CE1FE9">
      <w:pPr>
        <w:shd w:val="clear" w:color="auto" w:fill="FFFFFF"/>
        <w:tabs>
          <w:tab w:val="left" w:pos="1670"/>
        </w:tabs>
        <w:ind w:left="4320" w:hanging="4320"/>
        <w:rPr>
          <w:b/>
          <w:sz w:val="28"/>
          <w:szCs w:val="28"/>
          <w:lang w:val="en-US"/>
        </w:rPr>
      </w:pPr>
    </w:p>
    <w:p w:rsidR="00CE1FE9" w:rsidRPr="00CE1FE9" w:rsidRDefault="00CE1FE9" w:rsidP="00CE1FE9">
      <w:pPr>
        <w:shd w:val="clear" w:color="auto" w:fill="FFFFFF"/>
        <w:tabs>
          <w:tab w:val="left" w:pos="1670"/>
        </w:tabs>
        <w:rPr>
          <w:b/>
          <w:sz w:val="28"/>
          <w:szCs w:val="28"/>
          <w:lang w:val="en-US"/>
        </w:rPr>
      </w:pPr>
      <w:r w:rsidRPr="00CE1FE9">
        <w:rPr>
          <w:b/>
          <w:sz w:val="28"/>
          <w:szCs w:val="28"/>
          <w:lang w:val="en-US"/>
        </w:rPr>
        <w:t>State registration data:</w:t>
      </w:r>
    </w:p>
    <w:p w:rsidR="00CE1FE9" w:rsidRPr="00CE1FE9" w:rsidRDefault="00CE1FE9" w:rsidP="00CE1FE9">
      <w:pPr>
        <w:rPr>
          <w:sz w:val="28"/>
          <w:szCs w:val="28"/>
          <w:lang w:val="en-US"/>
        </w:rPr>
      </w:pPr>
      <w:r w:rsidRPr="00CE1FE9">
        <w:rPr>
          <w:sz w:val="28"/>
          <w:szCs w:val="28"/>
          <w:lang w:val="en-US"/>
        </w:rPr>
        <w:t>Registered on December 30, 2013 No. 200047179</w:t>
      </w:r>
    </w:p>
    <w:p w:rsidR="00CE1FE9" w:rsidRPr="00CE1FE9" w:rsidRDefault="00CE1FE9" w:rsidP="00CE1FE9">
      <w:pPr>
        <w:shd w:val="clear" w:color="auto" w:fill="FFFFFF"/>
        <w:tabs>
          <w:tab w:val="left" w:pos="1670"/>
        </w:tabs>
        <w:rPr>
          <w:sz w:val="28"/>
          <w:szCs w:val="28"/>
          <w:lang w:val="en-US"/>
        </w:rPr>
      </w:pPr>
      <w:r w:rsidRPr="00CE1FE9">
        <w:rPr>
          <w:sz w:val="28"/>
          <w:szCs w:val="28"/>
          <w:lang w:val="en-US"/>
        </w:rPr>
        <w:t>Baranovichi regional executive committee</w:t>
      </w:r>
    </w:p>
    <w:p w:rsidR="00CE1FE9" w:rsidRPr="00CE1FE9" w:rsidRDefault="00CE1FE9" w:rsidP="00CE1FE9">
      <w:pPr>
        <w:shd w:val="clear" w:color="auto" w:fill="FFFFFF"/>
        <w:tabs>
          <w:tab w:val="left" w:pos="1670"/>
        </w:tabs>
        <w:rPr>
          <w:b/>
          <w:sz w:val="28"/>
          <w:szCs w:val="28"/>
          <w:lang w:val="en-US"/>
        </w:rPr>
      </w:pPr>
    </w:p>
    <w:p w:rsidR="00CE1FE9" w:rsidRPr="00CE1FE9" w:rsidRDefault="00CE1FE9" w:rsidP="00CE1FE9">
      <w:pPr>
        <w:shd w:val="clear" w:color="auto" w:fill="FFFFFF"/>
        <w:tabs>
          <w:tab w:val="left" w:pos="1670"/>
        </w:tabs>
        <w:rPr>
          <w:b/>
          <w:sz w:val="28"/>
          <w:szCs w:val="28"/>
          <w:lang w:val="en-US"/>
        </w:rPr>
      </w:pPr>
      <w:r w:rsidRPr="00CE1FE9">
        <w:rPr>
          <w:b/>
          <w:sz w:val="28"/>
          <w:szCs w:val="28"/>
          <w:lang w:val="en-US"/>
        </w:rPr>
        <w:t>Information about the management of the organization, contact numbers:</w:t>
      </w:r>
    </w:p>
    <w:p w:rsidR="00CE1FE9" w:rsidRPr="00CE1FE9" w:rsidRDefault="00CE1FE9" w:rsidP="00CE1FE9">
      <w:pPr>
        <w:rPr>
          <w:sz w:val="28"/>
          <w:szCs w:val="28"/>
          <w:lang w:val="en-US"/>
        </w:rPr>
      </w:pPr>
      <w:r w:rsidRPr="00CE1FE9">
        <w:rPr>
          <w:sz w:val="28"/>
          <w:szCs w:val="28"/>
          <w:lang w:val="en-US"/>
        </w:rPr>
        <w:t>Director - Kolyadich D.V.,</w:t>
      </w:r>
    </w:p>
    <w:p w:rsidR="00CE1FE9" w:rsidRPr="00CE1FE9" w:rsidRDefault="00CE1FE9" w:rsidP="00CE1FE9">
      <w:pPr>
        <w:rPr>
          <w:sz w:val="28"/>
          <w:szCs w:val="28"/>
          <w:lang w:val="en-US"/>
        </w:rPr>
      </w:pPr>
      <w:r w:rsidRPr="00CE1FE9">
        <w:rPr>
          <w:sz w:val="28"/>
          <w:szCs w:val="28"/>
          <w:lang w:val="en-US"/>
        </w:rPr>
        <w:t>Contact phone numbers</w:t>
      </w:r>
    </w:p>
    <w:p w:rsidR="00CE1FE9" w:rsidRPr="00CE1FE9" w:rsidRDefault="00CE1FE9" w:rsidP="00CE1FE9">
      <w:pPr>
        <w:shd w:val="clear" w:color="auto" w:fill="FFFFFF"/>
        <w:tabs>
          <w:tab w:val="left" w:pos="1670"/>
        </w:tabs>
        <w:jc w:val="both"/>
        <w:rPr>
          <w:b/>
          <w:sz w:val="28"/>
          <w:szCs w:val="28"/>
          <w:lang w:val="en-US"/>
        </w:rPr>
      </w:pPr>
      <w:r w:rsidRPr="00CE1FE9">
        <w:rPr>
          <w:sz w:val="28"/>
          <w:szCs w:val="28"/>
          <w:lang w:val="en-US"/>
        </w:rPr>
        <w:t>80163 461145; 80163 461175.</w:t>
      </w:r>
    </w:p>
    <w:p w:rsidR="00CE1FE9" w:rsidRPr="00CE1FE9" w:rsidRDefault="00CE1FE9" w:rsidP="00CE1FE9">
      <w:pPr>
        <w:shd w:val="clear" w:color="auto" w:fill="FFFFFF"/>
        <w:ind w:firstLine="720"/>
        <w:jc w:val="both"/>
        <w:rPr>
          <w:b/>
          <w:sz w:val="28"/>
          <w:szCs w:val="28"/>
          <w:lang w:val="en-US"/>
        </w:rPr>
      </w:pPr>
    </w:p>
    <w:p w:rsidR="00CE1FE9" w:rsidRPr="00CE1FE9" w:rsidRDefault="00CE1FE9" w:rsidP="00CE1FE9">
      <w:pPr>
        <w:shd w:val="clear" w:color="auto" w:fill="FFFFFF"/>
        <w:ind w:firstLine="720"/>
        <w:jc w:val="both"/>
        <w:rPr>
          <w:b/>
          <w:sz w:val="28"/>
          <w:szCs w:val="28"/>
          <w:lang w:val="en-US"/>
        </w:rPr>
      </w:pPr>
      <w:r w:rsidRPr="005015E3">
        <w:rPr>
          <w:b/>
          <w:sz w:val="28"/>
          <w:szCs w:val="28"/>
          <w:lang w:val="en-US"/>
        </w:rPr>
        <w:t xml:space="preserve">I. </w:t>
      </w:r>
      <w:r w:rsidRPr="00CE1FE9">
        <w:rPr>
          <w:b/>
          <w:sz w:val="28"/>
          <w:szCs w:val="28"/>
          <w:lang w:val="en-US"/>
        </w:rPr>
        <w:t>_ General information about the organization</w:t>
      </w:r>
    </w:p>
    <w:p w:rsidR="00CE1FE9" w:rsidRPr="00CE1FE9" w:rsidRDefault="00CE1FE9" w:rsidP="00CE1FE9">
      <w:pPr>
        <w:shd w:val="clear" w:color="auto" w:fill="FFFFFF"/>
        <w:ind w:firstLine="720"/>
        <w:jc w:val="both"/>
        <w:rPr>
          <w:sz w:val="28"/>
          <w:szCs w:val="28"/>
          <w:lang w:val="en-US"/>
        </w:rPr>
      </w:pPr>
    </w:p>
    <w:p w:rsidR="00CE1FE9" w:rsidRPr="00CE1FE9" w:rsidRDefault="00CE1FE9" w:rsidP="00CE1FE9">
      <w:pPr>
        <w:shd w:val="clear" w:color="auto" w:fill="FFFFFF"/>
        <w:ind w:firstLine="720"/>
        <w:jc w:val="both"/>
        <w:rPr>
          <w:sz w:val="28"/>
          <w:szCs w:val="28"/>
          <w:lang w:val="en-US"/>
        </w:rPr>
      </w:pPr>
      <w:r w:rsidRPr="00CE1FE9">
        <w:rPr>
          <w:sz w:val="28"/>
          <w:szCs w:val="28"/>
          <w:lang w:val="en-US"/>
        </w:rPr>
        <w:t>1) The history of the establishment of the enterprise;</w:t>
      </w:r>
    </w:p>
    <w:p w:rsidR="00CE1FE9" w:rsidRPr="00CE1FE9" w:rsidRDefault="00CE1FE9" w:rsidP="00CE1FE9">
      <w:pPr>
        <w:pStyle w:val="point"/>
        <w:rPr>
          <w:sz w:val="30"/>
          <w:szCs w:val="30"/>
          <w:lang w:val="en-US"/>
        </w:rPr>
      </w:pPr>
      <w:r w:rsidRPr="00CE1FE9">
        <w:rPr>
          <w:sz w:val="30"/>
          <w:szCs w:val="30"/>
          <w:lang w:val="en-US"/>
        </w:rPr>
        <w:t>Open Joint Stock Company "Experimental base "Volno" was established on the basis of the decision of the Baranovichi District Executive Committee dated December 24, 2013 No. 1161 by reorganizing the communal agricultural unitary enterprise" Experimental base "Volno" in accordance with the legislation of the Republic of Belarus on the privatization of state property.</w:t>
      </w:r>
    </w:p>
    <w:p w:rsidR="00CE1FE9" w:rsidRPr="00CE1FE9" w:rsidRDefault="00CE1FE9" w:rsidP="00CE1FE9">
      <w:pPr>
        <w:shd w:val="clear" w:color="auto" w:fill="FFFFFF"/>
        <w:ind w:firstLine="720"/>
        <w:jc w:val="both"/>
        <w:rPr>
          <w:sz w:val="28"/>
          <w:szCs w:val="28"/>
          <w:lang w:val="en-US"/>
        </w:rPr>
      </w:pPr>
    </w:p>
    <w:p w:rsidR="00CE1FE9" w:rsidRPr="00CE1FE9" w:rsidRDefault="00CE1FE9" w:rsidP="00CE1FE9">
      <w:pPr>
        <w:shd w:val="clear" w:color="auto" w:fill="FFFFFF"/>
        <w:tabs>
          <w:tab w:val="left" w:pos="1670"/>
        </w:tabs>
        <w:ind w:firstLine="720"/>
        <w:jc w:val="both"/>
        <w:rPr>
          <w:sz w:val="28"/>
          <w:szCs w:val="28"/>
          <w:lang w:val="en-US"/>
        </w:rPr>
      </w:pPr>
      <w:r w:rsidRPr="00CE1FE9">
        <w:rPr>
          <w:sz w:val="28"/>
          <w:szCs w:val="28"/>
          <w:lang w:val="en-US"/>
        </w:rPr>
        <w:t>2) The main activity is agriculture, dairy farming, production of elite seeds of grain crops and perennial grasses.</w:t>
      </w:r>
    </w:p>
    <w:p w:rsidR="00CE1FE9" w:rsidRPr="00CE1FE9" w:rsidRDefault="00CE1FE9" w:rsidP="00CE1FE9">
      <w:pPr>
        <w:shd w:val="clear" w:color="auto" w:fill="FFFFFF"/>
        <w:tabs>
          <w:tab w:val="left" w:pos="1670"/>
        </w:tabs>
        <w:ind w:firstLine="720"/>
        <w:jc w:val="both"/>
        <w:rPr>
          <w:sz w:val="28"/>
          <w:szCs w:val="28"/>
          <w:lang w:val="en-US"/>
        </w:rPr>
      </w:pPr>
      <w:r w:rsidRPr="00CE1FE9">
        <w:rPr>
          <w:sz w:val="28"/>
          <w:szCs w:val="28"/>
          <w:lang w:val="en-US"/>
        </w:rPr>
        <w:t>3) Other activities carried out by the enterprise - cultivation of sugar beets, rapeseed.</w:t>
      </w:r>
    </w:p>
    <w:p w:rsidR="00CE1FE9" w:rsidRPr="00CE1FE9" w:rsidRDefault="00CE1FE9" w:rsidP="00CE1FE9">
      <w:pPr>
        <w:shd w:val="clear" w:color="auto" w:fill="FFFFFF"/>
        <w:tabs>
          <w:tab w:val="left" w:pos="1670"/>
        </w:tabs>
        <w:ind w:firstLine="720"/>
        <w:jc w:val="both"/>
        <w:rPr>
          <w:sz w:val="28"/>
          <w:szCs w:val="28"/>
          <w:lang w:val="en-US"/>
        </w:rPr>
      </w:pPr>
      <w:r w:rsidRPr="00CE1FE9">
        <w:rPr>
          <w:sz w:val="28"/>
          <w:szCs w:val="28"/>
          <w:lang w:val="en-US"/>
        </w:rPr>
        <w:t xml:space="preserve">4) Availability of licenses, patents, </w:t>
      </w:r>
      <w:r>
        <w:rPr>
          <w:sz w:val="28"/>
          <w:szCs w:val="28"/>
          <w:lang w:val="en-US"/>
        </w:rPr>
        <w:t xml:space="preserve">ISO certificates </w:t>
      </w:r>
      <w:r w:rsidRPr="00CE1FE9">
        <w:rPr>
          <w:sz w:val="28"/>
          <w:szCs w:val="28"/>
          <w:lang w:val="en-US"/>
        </w:rPr>
        <w:t>: no</w:t>
      </w:r>
    </w:p>
    <w:p w:rsidR="00CE1FE9" w:rsidRPr="00CE1FE9" w:rsidRDefault="00CE1FE9" w:rsidP="00CE1FE9">
      <w:pPr>
        <w:shd w:val="clear" w:color="auto" w:fill="FFFFFF"/>
        <w:tabs>
          <w:tab w:val="left" w:pos="1670"/>
        </w:tabs>
        <w:ind w:firstLine="720"/>
        <w:jc w:val="both"/>
        <w:rPr>
          <w:b/>
          <w:sz w:val="28"/>
          <w:szCs w:val="28"/>
          <w:lang w:val="en-US"/>
        </w:rPr>
      </w:pPr>
    </w:p>
    <w:p w:rsidR="00CE1FE9" w:rsidRPr="00CE1FE9" w:rsidRDefault="00CE1FE9" w:rsidP="00CE1FE9">
      <w:pPr>
        <w:shd w:val="clear" w:color="auto" w:fill="FFFFFF"/>
        <w:tabs>
          <w:tab w:val="left" w:pos="1670"/>
        </w:tabs>
        <w:ind w:firstLine="720"/>
        <w:jc w:val="both"/>
        <w:rPr>
          <w:b/>
          <w:sz w:val="28"/>
          <w:szCs w:val="28"/>
          <w:lang w:val="en-US"/>
        </w:rPr>
      </w:pPr>
    </w:p>
    <w:p w:rsidR="00CE1FE9" w:rsidRPr="00CE1FE9" w:rsidRDefault="00CE1FE9" w:rsidP="00CE1FE9">
      <w:pPr>
        <w:shd w:val="clear" w:color="auto" w:fill="FFFFFF"/>
        <w:tabs>
          <w:tab w:val="left" w:pos="1670"/>
        </w:tabs>
        <w:jc w:val="both"/>
        <w:rPr>
          <w:b/>
          <w:sz w:val="28"/>
          <w:szCs w:val="28"/>
          <w:lang w:val="en-US"/>
        </w:rPr>
      </w:pPr>
    </w:p>
    <w:p w:rsidR="00CE1FE9" w:rsidRPr="00CE1FE9" w:rsidRDefault="00CE1FE9" w:rsidP="00CE1FE9">
      <w:pPr>
        <w:shd w:val="clear" w:color="auto" w:fill="FFFFFF"/>
        <w:tabs>
          <w:tab w:val="left" w:pos="1670"/>
        </w:tabs>
        <w:ind w:firstLine="720"/>
        <w:jc w:val="both"/>
        <w:rPr>
          <w:b/>
          <w:sz w:val="28"/>
          <w:szCs w:val="28"/>
          <w:lang w:val="en-US"/>
        </w:rPr>
      </w:pPr>
    </w:p>
    <w:p w:rsidR="00CE1FE9" w:rsidRPr="00CE1FE9" w:rsidRDefault="00CE1FE9" w:rsidP="00CE1FE9">
      <w:pPr>
        <w:shd w:val="clear" w:color="auto" w:fill="FFFFFF"/>
        <w:tabs>
          <w:tab w:val="left" w:pos="1670"/>
        </w:tabs>
        <w:ind w:firstLine="720"/>
        <w:jc w:val="both"/>
        <w:rPr>
          <w:b/>
          <w:sz w:val="28"/>
          <w:szCs w:val="28"/>
          <w:lang w:val="en-US"/>
        </w:rPr>
      </w:pPr>
      <w:r>
        <w:rPr>
          <w:b/>
          <w:sz w:val="28"/>
          <w:szCs w:val="28"/>
          <w:lang w:val="en-US"/>
        </w:rPr>
        <w:t xml:space="preserve">II </w:t>
      </w:r>
      <w:r w:rsidRPr="00CE1FE9">
        <w:rPr>
          <w:b/>
          <w:sz w:val="28"/>
          <w:szCs w:val="28"/>
          <w:lang w:val="en-US"/>
        </w:rPr>
        <w:t>. Financial indicators of economic activity of the organization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418"/>
        <w:gridCol w:w="1134"/>
        <w:gridCol w:w="1134"/>
      </w:tblGrid>
      <w:tr w:rsidR="00CE1FE9" w:rsidRPr="00900BBC" w:rsidTr="004F13BC">
        <w:tc>
          <w:tcPr>
            <w:tcW w:w="5920" w:type="dxa"/>
            <w:tcBorders>
              <w:bottom w:val="single" w:sz="4" w:space="0" w:color="auto"/>
            </w:tcBorders>
            <w:shd w:val="clear" w:color="auto" w:fill="CCCCCC"/>
          </w:tcPr>
          <w:p w:rsidR="00CE1FE9" w:rsidRPr="00385AF9" w:rsidRDefault="00CE1FE9" w:rsidP="004F13BC">
            <w:pPr>
              <w:widowControl w:val="0"/>
              <w:tabs>
                <w:tab w:val="left" w:pos="1670"/>
              </w:tabs>
              <w:autoSpaceDE w:val="0"/>
              <w:autoSpaceDN w:val="0"/>
              <w:adjustRightInd w:val="0"/>
              <w:rPr>
                <w:b/>
              </w:rPr>
            </w:pPr>
            <w:r w:rsidRPr="00385AF9">
              <w:rPr>
                <w:b/>
              </w:rPr>
              <w:t>Index</w:t>
            </w:r>
          </w:p>
        </w:tc>
        <w:tc>
          <w:tcPr>
            <w:tcW w:w="1418" w:type="dxa"/>
            <w:shd w:val="clear" w:color="auto" w:fill="CCCCCC"/>
            <w:vAlign w:val="center"/>
          </w:tcPr>
          <w:p w:rsidR="00CE1FE9" w:rsidRPr="00385AF9" w:rsidRDefault="00CE1FE9" w:rsidP="004F13BC">
            <w:pPr>
              <w:widowControl w:val="0"/>
              <w:tabs>
                <w:tab w:val="left" w:pos="1670"/>
              </w:tabs>
              <w:autoSpaceDE w:val="0"/>
              <w:autoSpaceDN w:val="0"/>
              <w:adjustRightInd w:val="0"/>
              <w:jc w:val="center"/>
              <w:rPr>
                <w:b/>
              </w:rPr>
            </w:pPr>
            <w:r w:rsidRPr="00385AF9">
              <w:rPr>
                <w:b/>
              </w:rPr>
              <w:t>2020</w:t>
            </w:r>
          </w:p>
        </w:tc>
        <w:tc>
          <w:tcPr>
            <w:tcW w:w="1134" w:type="dxa"/>
            <w:shd w:val="clear" w:color="auto" w:fill="CCCCCC"/>
            <w:vAlign w:val="center"/>
          </w:tcPr>
          <w:p w:rsidR="00CE1FE9" w:rsidRPr="00385AF9" w:rsidRDefault="00CE1FE9" w:rsidP="004F13BC">
            <w:pPr>
              <w:widowControl w:val="0"/>
              <w:tabs>
                <w:tab w:val="left" w:pos="1670"/>
              </w:tabs>
              <w:autoSpaceDE w:val="0"/>
              <w:autoSpaceDN w:val="0"/>
              <w:adjustRightInd w:val="0"/>
              <w:jc w:val="center"/>
              <w:rPr>
                <w:b/>
              </w:rPr>
            </w:pPr>
            <w:r w:rsidRPr="00385AF9">
              <w:rPr>
                <w:b/>
              </w:rPr>
              <w:t>2021</w:t>
            </w:r>
          </w:p>
        </w:tc>
        <w:tc>
          <w:tcPr>
            <w:tcW w:w="1134" w:type="dxa"/>
            <w:shd w:val="clear" w:color="auto" w:fill="CCCCCC"/>
            <w:vAlign w:val="center"/>
          </w:tcPr>
          <w:p w:rsidR="00CE1FE9" w:rsidRPr="00385AF9" w:rsidRDefault="00CE1FE9" w:rsidP="004F13BC">
            <w:pPr>
              <w:widowControl w:val="0"/>
              <w:tabs>
                <w:tab w:val="left" w:pos="1670"/>
              </w:tabs>
              <w:autoSpaceDE w:val="0"/>
              <w:autoSpaceDN w:val="0"/>
              <w:adjustRightInd w:val="0"/>
              <w:jc w:val="center"/>
              <w:rPr>
                <w:b/>
              </w:rPr>
            </w:pPr>
            <w:r w:rsidRPr="00385AF9">
              <w:rPr>
                <w:b/>
              </w:rPr>
              <w:t>2022</w:t>
            </w:r>
          </w:p>
        </w:tc>
      </w:tr>
      <w:tr w:rsidR="00CE1FE9" w:rsidRPr="00900BBC" w:rsidTr="004F13BC">
        <w:tc>
          <w:tcPr>
            <w:tcW w:w="5920" w:type="dxa"/>
            <w:shd w:val="clear" w:color="auto" w:fill="CCCCCC"/>
          </w:tcPr>
          <w:p w:rsidR="00CE1FE9" w:rsidRPr="00CE1FE9" w:rsidRDefault="00CE1FE9" w:rsidP="004F13BC">
            <w:pPr>
              <w:widowControl w:val="0"/>
              <w:tabs>
                <w:tab w:val="left" w:pos="1670"/>
              </w:tabs>
              <w:autoSpaceDE w:val="0"/>
              <w:autoSpaceDN w:val="0"/>
              <w:adjustRightInd w:val="0"/>
              <w:rPr>
                <w:lang w:val="en-US"/>
              </w:rPr>
            </w:pPr>
            <w:r w:rsidRPr="00CE1FE9">
              <w:rPr>
                <w:lang w:val="en-US"/>
              </w:rPr>
              <w:lastRenderedPageBreak/>
              <w:t>The value of net assets, thousand rubles.</w:t>
            </w:r>
          </w:p>
        </w:tc>
        <w:tc>
          <w:tcPr>
            <w:tcW w:w="1418" w:type="dxa"/>
            <w:vAlign w:val="bottom"/>
          </w:tcPr>
          <w:p w:rsidR="00CE1FE9" w:rsidRPr="00385AF9" w:rsidRDefault="00CE1FE9" w:rsidP="004F13BC">
            <w:pPr>
              <w:widowControl w:val="0"/>
              <w:tabs>
                <w:tab w:val="left" w:pos="1670"/>
              </w:tabs>
              <w:autoSpaceDE w:val="0"/>
              <w:autoSpaceDN w:val="0"/>
              <w:adjustRightInd w:val="0"/>
              <w:jc w:val="center"/>
            </w:pPr>
            <w:r w:rsidRPr="00385AF9">
              <w:t>8795</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10462</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16532</w:t>
            </w:r>
          </w:p>
        </w:tc>
      </w:tr>
      <w:tr w:rsidR="00CE1FE9" w:rsidRPr="00900BBC" w:rsidTr="004F13BC">
        <w:tc>
          <w:tcPr>
            <w:tcW w:w="5920" w:type="dxa"/>
            <w:shd w:val="clear" w:color="auto" w:fill="CCCCCC"/>
          </w:tcPr>
          <w:p w:rsidR="00CE1FE9" w:rsidRPr="00CE1FE9" w:rsidRDefault="00CE1FE9" w:rsidP="004F13BC">
            <w:pPr>
              <w:widowControl w:val="0"/>
              <w:tabs>
                <w:tab w:val="left" w:pos="1670"/>
              </w:tabs>
              <w:autoSpaceDE w:val="0"/>
              <w:autoSpaceDN w:val="0"/>
              <w:adjustRightInd w:val="0"/>
              <w:rPr>
                <w:lang w:val="en-US"/>
              </w:rPr>
            </w:pPr>
            <w:r w:rsidRPr="00CE1FE9">
              <w:rPr>
                <w:lang w:val="en-US"/>
              </w:rPr>
              <w:t>Revenue from the sale of products, works, services, thousand rubles</w:t>
            </w:r>
          </w:p>
        </w:tc>
        <w:tc>
          <w:tcPr>
            <w:tcW w:w="1418" w:type="dxa"/>
            <w:vAlign w:val="bottom"/>
          </w:tcPr>
          <w:p w:rsidR="00CE1FE9" w:rsidRPr="00385AF9" w:rsidRDefault="00CE1FE9" w:rsidP="004F13BC">
            <w:pPr>
              <w:widowControl w:val="0"/>
              <w:tabs>
                <w:tab w:val="left" w:pos="1670"/>
              </w:tabs>
              <w:autoSpaceDE w:val="0"/>
              <w:autoSpaceDN w:val="0"/>
              <w:adjustRightInd w:val="0"/>
              <w:jc w:val="center"/>
            </w:pPr>
            <w:r w:rsidRPr="00385AF9">
              <w:t>9740</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10908</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14913</w:t>
            </w:r>
          </w:p>
        </w:tc>
      </w:tr>
      <w:tr w:rsidR="00CE1FE9" w:rsidRPr="00900BBC" w:rsidTr="004F13BC">
        <w:tc>
          <w:tcPr>
            <w:tcW w:w="5920" w:type="dxa"/>
            <w:shd w:val="clear" w:color="auto" w:fill="CCCCCC"/>
          </w:tcPr>
          <w:p w:rsidR="00CE1FE9" w:rsidRPr="00600C85" w:rsidRDefault="00CE1FE9" w:rsidP="004F13BC">
            <w:pPr>
              <w:widowControl w:val="0"/>
              <w:tabs>
                <w:tab w:val="left" w:pos="1670"/>
              </w:tabs>
              <w:autoSpaceDE w:val="0"/>
              <w:autoSpaceDN w:val="0"/>
              <w:adjustRightInd w:val="0"/>
              <w:rPr>
                <w:lang w:val="en-US"/>
              </w:rPr>
            </w:pPr>
            <w:r w:rsidRPr="00600C85">
              <w:rPr>
                <w:lang w:val="en-US"/>
              </w:rPr>
              <w:t>Total profit (line 150 of the Profit and Loss Statement), thousand rubles</w:t>
            </w:r>
          </w:p>
        </w:tc>
        <w:tc>
          <w:tcPr>
            <w:tcW w:w="1418" w:type="dxa"/>
            <w:vAlign w:val="bottom"/>
          </w:tcPr>
          <w:p w:rsidR="00CE1FE9" w:rsidRPr="00385AF9" w:rsidRDefault="00CE1FE9" w:rsidP="004F13BC">
            <w:pPr>
              <w:widowControl w:val="0"/>
              <w:tabs>
                <w:tab w:val="left" w:pos="1670"/>
              </w:tabs>
              <w:autoSpaceDE w:val="0"/>
              <w:autoSpaceDN w:val="0"/>
              <w:adjustRightInd w:val="0"/>
              <w:jc w:val="center"/>
            </w:pPr>
            <w:r w:rsidRPr="00385AF9">
              <w:t>1135</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1726</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2165</w:t>
            </w:r>
          </w:p>
        </w:tc>
      </w:tr>
      <w:tr w:rsidR="00CE1FE9" w:rsidRPr="00900BBC" w:rsidTr="004F13BC">
        <w:tc>
          <w:tcPr>
            <w:tcW w:w="5920" w:type="dxa"/>
            <w:shd w:val="clear" w:color="auto" w:fill="CCCCCC"/>
          </w:tcPr>
          <w:p w:rsidR="00CE1FE9" w:rsidRPr="00600C85" w:rsidRDefault="00CE1FE9" w:rsidP="004F13BC">
            <w:pPr>
              <w:widowControl w:val="0"/>
              <w:tabs>
                <w:tab w:val="left" w:pos="1670"/>
              </w:tabs>
              <w:autoSpaceDE w:val="0"/>
              <w:autoSpaceDN w:val="0"/>
              <w:adjustRightInd w:val="0"/>
              <w:rPr>
                <w:lang w:val="en-US"/>
              </w:rPr>
            </w:pPr>
            <w:r w:rsidRPr="00600C85">
              <w:rPr>
                <w:lang w:val="en-US"/>
              </w:rPr>
              <w:t>Profit from the sale of products, works, services, thousand rubles.</w:t>
            </w:r>
          </w:p>
        </w:tc>
        <w:tc>
          <w:tcPr>
            <w:tcW w:w="1418" w:type="dxa"/>
            <w:vAlign w:val="bottom"/>
          </w:tcPr>
          <w:p w:rsidR="00CE1FE9" w:rsidRPr="00385AF9" w:rsidRDefault="00CE1FE9" w:rsidP="004F13BC">
            <w:pPr>
              <w:widowControl w:val="0"/>
              <w:tabs>
                <w:tab w:val="left" w:pos="1670"/>
              </w:tabs>
              <w:autoSpaceDE w:val="0"/>
              <w:autoSpaceDN w:val="0"/>
              <w:adjustRightInd w:val="0"/>
              <w:jc w:val="center"/>
            </w:pPr>
            <w:r w:rsidRPr="00385AF9">
              <w:t>949</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929</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1480</w:t>
            </w:r>
          </w:p>
        </w:tc>
      </w:tr>
      <w:tr w:rsidR="00CE1FE9" w:rsidRPr="00900BBC" w:rsidTr="004F13BC">
        <w:tc>
          <w:tcPr>
            <w:tcW w:w="5920" w:type="dxa"/>
            <w:shd w:val="clear" w:color="auto" w:fill="CCCCCC"/>
          </w:tcPr>
          <w:p w:rsidR="00CE1FE9" w:rsidRPr="00385AF9" w:rsidRDefault="00CE1FE9" w:rsidP="004F13BC">
            <w:pPr>
              <w:widowControl w:val="0"/>
              <w:tabs>
                <w:tab w:val="left" w:pos="1670"/>
              </w:tabs>
              <w:autoSpaceDE w:val="0"/>
              <w:autoSpaceDN w:val="0"/>
              <w:adjustRightInd w:val="0"/>
            </w:pPr>
            <w:r w:rsidRPr="00385AF9">
              <w:t>Net profit, thousand rubles</w:t>
            </w:r>
          </w:p>
        </w:tc>
        <w:tc>
          <w:tcPr>
            <w:tcW w:w="1418" w:type="dxa"/>
            <w:vAlign w:val="bottom"/>
          </w:tcPr>
          <w:p w:rsidR="00CE1FE9" w:rsidRPr="00385AF9" w:rsidRDefault="00CE1FE9" w:rsidP="004F13BC">
            <w:pPr>
              <w:widowControl w:val="0"/>
              <w:tabs>
                <w:tab w:val="left" w:pos="1670"/>
              </w:tabs>
              <w:autoSpaceDE w:val="0"/>
              <w:autoSpaceDN w:val="0"/>
              <w:adjustRightInd w:val="0"/>
              <w:jc w:val="center"/>
            </w:pPr>
            <w:r w:rsidRPr="00385AF9">
              <w:t>1135</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1726</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2165</w:t>
            </w:r>
          </w:p>
        </w:tc>
      </w:tr>
      <w:tr w:rsidR="00CE1FE9" w:rsidRPr="00900BBC" w:rsidTr="004F13BC">
        <w:tc>
          <w:tcPr>
            <w:tcW w:w="5920" w:type="dxa"/>
            <w:shd w:val="clear" w:color="auto" w:fill="CCCCCC"/>
          </w:tcPr>
          <w:p w:rsidR="00CE1FE9" w:rsidRPr="00600C85" w:rsidRDefault="00CE1FE9" w:rsidP="004F13BC">
            <w:pPr>
              <w:widowControl w:val="0"/>
              <w:tabs>
                <w:tab w:val="left" w:pos="1670"/>
              </w:tabs>
              <w:autoSpaceDE w:val="0"/>
              <w:autoSpaceDN w:val="0"/>
              <w:adjustRightInd w:val="0"/>
              <w:rPr>
                <w:lang w:val="en-US"/>
              </w:rPr>
            </w:pPr>
            <w:r w:rsidRPr="00600C85">
              <w:rPr>
                <w:lang w:val="en-US"/>
              </w:rPr>
              <w:t>Profitability of sold products, works, services, %</w:t>
            </w:r>
          </w:p>
        </w:tc>
        <w:tc>
          <w:tcPr>
            <w:tcW w:w="1418" w:type="dxa"/>
            <w:vAlign w:val="bottom"/>
          </w:tcPr>
          <w:p w:rsidR="00CE1FE9" w:rsidRPr="00385AF9" w:rsidRDefault="00CE1FE9" w:rsidP="004F13BC">
            <w:pPr>
              <w:widowControl w:val="0"/>
              <w:tabs>
                <w:tab w:val="left" w:pos="1670"/>
              </w:tabs>
              <w:autoSpaceDE w:val="0"/>
              <w:autoSpaceDN w:val="0"/>
              <w:adjustRightInd w:val="0"/>
              <w:jc w:val="center"/>
            </w:pPr>
            <w:r w:rsidRPr="00385AF9">
              <w:t>12.1</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10.5</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12.4</w:t>
            </w:r>
          </w:p>
        </w:tc>
      </w:tr>
      <w:tr w:rsidR="00CE1FE9" w:rsidRPr="00900BBC" w:rsidTr="004F13BC">
        <w:tc>
          <w:tcPr>
            <w:tcW w:w="5920" w:type="dxa"/>
            <w:shd w:val="clear" w:color="auto" w:fill="CCCCCC"/>
          </w:tcPr>
          <w:p w:rsidR="00CE1FE9" w:rsidRPr="00385AF9" w:rsidRDefault="00CE1FE9" w:rsidP="004F13BC">
            <w:pPr>
              <w:widowControl w:val="0"/>
              <w:tabs>
                <w:tab w:val="left" w:pos="1670"/>
              </w:tabs>
              <w:autoSpaceDE w:val="0"/>
              <w:autoSpaceDN w:val="0"/>
              <w:adjustRightInd w:val="0"/>
            </w:pPr>
            <w:r w:rsidRPr="00385AF9">
              <w:t>Accounts receivable*, thousand rubles</w:t>
            </w:r>
          </w:p>
        </w:tc>
        <w:tc>
          <w:tcPr>
            <w:tcW w:w="1418" w:type="dxa"/>
            <w:vAlign w:val="bottom"/>
          </w:tcPr>
          <w:p w:rsidR="00CE1FE9" w:rsidRPr="00385AF9" w:rsidRDefault="00CE1FE9" w:rsidP="004F13BC">
            <w:pPr>
              <w:widowControl w:val="0"/>
              <w:tabs>
                <w:tab w:val="left" w:pos="1670"/>
              </w:tabs>
              <w:autoSpaceDE w:val="0"/>
              <w:autoSpaceDN w:val="0"/>
              <w:adjustRightInd w:val="0"/>
              <w:jc w:val="center"/>
            </w:pPr>
            <w:r w:rsidRPr="00385AF9">
              <w:t>373</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414</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809</w:t>
            </w:r>
          </w:p>
        </w:tc>
      </w:tr>
      <w:tr w:rsidR="00CE1FE9" w:rsidRPr="00900BBC" w:rsidTr="004F13BC">
        <w:tc>
          <w:tcPr>
            <w:tcW w:w="5920" w:type="dxa"/>
            <w:shd w:val="clear" w:color="auto" w:fill="CCCCCC"/>
          </w:tcPr>
          <w:p w:rsidR="00CE1FE9" w:rsidRPr="00385AF9" w:rsidRDefault="00CE1FE9" w:rsidP="004F13BC">
            <w:pPr>
              <w:widowControl w:val="0"/>
              <w:tabs>
                <w:tab w:val="left" w:pos="1670"/>
              </w:tabs>
              <w:autoSpaceDE w:val="0"/>
              <w:autoSpaceDN w:val="0"/>
              <w:adjustRightInd w:val="0"/>
            </w:pPr>
            <w:r w:rsidRPr="00385AF9">
              <w:t>Accounts payable*, thousand rubles</w:t>
            </w:r>
          </w:p>
        </w:tc>
        <w:tc>
          <w:tcPr>
            <w:tcW w:w="1418" w:type="dxa"/>
            <w:vAlign w:val="bottom"/>
          </w:tcPr>
          <w:p w:rsidR="00CE1FE9" w:rsidRPr="00385AF9" w:rsidRDefault="00CE1FE9" w:rsidP="004F13BC">
            <w:pPr>
              <w:widowControl w:val="0"/>
              <w:tabs>
                <w:tab w:val="left" w:pos="1670"/>
              </w:tabs>
              <w:autoSpaceDE w:val="0"/>
              <w:autoSpaceDN w:val="0"/>
              <w:adjustRightInd w:val="0"/>
              <w:jc w:val="center"/>
            </w:pPr>
            <w:r w:rsidRPr="00385AF9">
              <w:t>5330</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4645</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6576</w:t>
            </w:r>
          </w:p>
        </w:tc>
      </w:tr>
      <w:tr w:rsidR="00CE1FE9" w:rsidRPr="00900BBC" w:rsidTr="004F13BC">
        <w:tc>
          <w:tcPr>
            <w:tcW w:w="5920" w:type="dxa"/>
            <w:shd w:val="clear" w:color="auto" w:fill="CCCCCC"/>
          </w:tcPr>
          <w:p w:rsidR="00CE1FE9" w:rsidRPr="00385AF9" w:rsidRDefault="00CE1FE9" w:rsidP="004F13BC">
            <w:pPr>
              <w:widowControl w:val="0"/>
              <w:tabs>
                <w:tab w:val="left" w:pos="1670"/>
              </w:tabs>
              <w:autoSpaceDE w:val="0"/>
              <w:autoSpaceDN w:val="0"/>
              <w:adjustRightInd w:val="0"/>
            </w:pPr>
            <w:r w:rsidRPr="00385AF9">
              <w:t>Average salary, rubles</w:t>
            </w:r>
          </w:p>
        </w:tc>
        <w:tc>
          <w:tcPr>
            <w:tcW w:w="1418" w:type="dxa"/>
            <w:vAlign w:val="bottom"/>
          </w:tcPr>
          <w:p w:rsidR="00CE1FE9" w:rsidRPr="00385AF9" w:rsidRDefault="00CE1FE9" w:rsidP="004F13BC">
            <w:pPr>
              <w:widowControl w:val="0"/>
              <w:tabs>
                <w:tab w:val="left" w:pos="1670"/>
              </w:tabs>
              <w:autoSpaceDE w:val="0"/>
              <w:autoSpaceDN w:val="0"/>
              <w:adjustRightInd w:val="0"/>
              <w:jc w:val="center"/>
            </w:pPr>
            <w:r>
              <w:t>799.2</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865.1</w:t>
            </w:r>
          </w:p>
        </w:tc>
        <w:tc>
          <w:tcPr>
            <w:tcW w:w="1134" w:type="dxa"/>
            <w:vAlign w:val="bottom"/>
          </w:tcPr>
          <w:p w:rsidR="00CE1FE9" w:rsidRPr="00385AF9" w:rsidRDefault="00CE1FE9" w:rsidP="004F13BC">
            <w:pPr>
              <w:widowControl w:val="0"/>
              <w:tabs>
                <w:tab w:val="left" w:pos="1670"/>
              </w:tabs>
              <w:autoSpaceDE w:val="0"/>
              <w:autoSpaceDN w:val="0"/>
              <w:adjustRightInd w:val="0"/>
              <w:jc w:val="center"/>
            </w:pPr>
            <w:r>
              <w:t>1089.8</w:t>
            </w:r>
          </w:p>
        </w:tc>
      </w:tr>
    </w:tbl>
    <w:p w:rsidR="00CE1FE9" w:rsidRPr="008545D6" w:rsidRDefault="00CE1FE9" w:rsidP="00CE1FE9">
      <w:pPr>
        <w:shd w:val="clear" w:color="auto" w:fill="FFFFFF"/>
        <w:tabs>
          <w:tab w:val="left" w:pos="1670"/>
        </w:tabs>
        <w:rPr>
          <w:sz w:val="16"/>
          <w:szCs w:val="16"/>
        </w:rPr>
      </w:pPr>
    </w:p>
    <w:p w:rsidR="00CE1FE9" w:rsidRPr="00600C85" w:rsidRDefault="00CE1FE9" w:rsidP="00CE1FE9">
      <w:pPr>
        <w:shd w:val="clear" w:color="auto" w:fill="FFFFFF"/>
        <w:tabs>
          <w:tab w:val="left" w:pos="1670"/>
        </w:tabs>
        <w:ind w:firstLine="720"/>
        <w:jc w:val="both"/>
        <w:rPr>
          <w:sz w:val="20"/>
          <w:szCs w:val="20"/>
          <w:lang w:val="en-US"/>
        </w:rPr>
      </w:pPr>
      <w:r w:rsidRPr="00600C85">
        <w:rPr>
          <w:sz w:val="20"/>
          <w:szCs w:val="20"/>
          <w:lang w:val="en-US"/>
        </w:rPr>
        <w:t>* - Show receivables and payables as of 01/01/2021, 01/01/2022, 01/01/2023.</w:t>
      </w:r>
    </w:p>
    <w:p w:rsidR="00CE1FE9" w:rsidRPr="00600C85" w:rsidRDefault="00CE1FE9" w:rsidP="00CE1FE9">
      <w:pPr>
        <w:shd w:val="clear" w:color="auto" w:fill="FFFFFF"/>
        <w:tabs>
          <w:tab w:val="left" w:pos="1670"/>
        </w:tabs>
        <w:ind w:firstLine="720"/>
        <w:jc w:val="both"/>
        <w:rPr>
          <w:sz w:val="20"/>
          <w:szCs w:val="20"/>
          <w:lang w:val="en-US"/>
        </w:rPr>
      </w:pPr>
    </w:p>
    <w:p w:rsidR="00CE1FE9" w:rsidRPr="00600C85" w:rsidRDefault="00CE1FE9" w:rsidP="00CE1FE9">
      <w:pPr>
        <w:shd w:val="clear" w:color="auto" w:fill="FFFFFF"/>
        <w:tabs>
          <w:tab w:val="left" w:pos="1670"/>
        </w:tabs>
        <w:ind w:firstLine="720"/>
        <w:jc w:val="both"/>
        <w:rPr>
          <w:b/>
          <w:sz w:val="28"/>
          <w:szCs w:val="28"/>
          <w:lang w:val="en-US"/>
        </w:rPr>
      </w:pPr>
      <w:r w:rsidRPr="003B7BA7">
        <w:rPr>
          <w:b/>
          <w:sz w:val="28"/>
          <w:szCs w:val="28"/>
          <w:lang w:val="en-US"/>
        </w:rPr>
        <w:t xml:space="preserve">III </w:t>
      </w:r>
      <w:r w:rsidRPr="00600C85">
        <w:rPr>
          <w:b/>
          <w:sz w:val="28"/>
          <w:szCs w:val="28"/>
          <w:lang w:val="en-US"/>
        </w:rPr>
        <w:t xml:space="preserve">. An enlarged nomenclature of manufactured products, works, services rendered ( </w:t>
      </w:r>
      <w:r w:rsidRPr="00600C85">
        <w:rPr>
          <w:sz w:val="28"/>
          <w:szCs w:val="28"/>
          <w:lang w:val="en-US"/>
        </w:rPr>
        <w:t xml:space="preserve">in the enlarged nomenclature, show no more than 10 types </w:t>
      </w:r>
      <w:r w:rsidRPr="00600C85">
        <w:rPr>
          <w:b/>
          <w:sz w:val="28"/>
          <w:szCs w:val="28"/>
          <w:lang w:val="en-US"/>
        </w:rPr>
        <w:t>).</w:t>
      </w:r>
    </w:p>
    <w:p w:rsidR="00CE1FE9" w:rsidRPr="00600C85" w:rsidRDefault="00CE1FE9" w:rsidP="00CE1FE9">
      <w:pPr>
        <w:shd w:val="clear" w:color="auto" w:fill="FFFFFF"/>
        <w:tabs>
          <w:tab w:val="left" w:pos="1670"/>
        </w:tabs>
        <w:ind w:firstLine="720"/>
        <w:jc w:val="both"/>
        <w:rPr>
          <w:b/>
          <w:sz w:val="28"/>
          <w:szCs w:val="28"/>
          <w:lang w:val="en-US"/>
        </w:rPr>
      </w:pPr>
      <w:r w:rsidRPr="00600C85">
        <w:rPr>
          <w:b/>
          <w:sz w:val="28"/>
          <w:szCs w:val="28"/>
          <w:lang w:val="en-US"/>
        </w:rPr>
        <w:t>Information about manufactured products, performed works, rendered services:</w:t>
      </w:r>
    </w:p>
    <w:p w:rsidR="00CE1FE9" w:rsidRPr="00600C85" w:rsidRDefault="00CE1FE9" w:rsidP="00CE1FE9">
      <w:pPr>
        <w:shd w:val="clear" w:color="auto" w:fill="FFFFFF"/>
        <w:tabs>
          <w:tab w:val="left" w:pos="1670"/>
        </w:tabs>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1927"/>
        <w:gridCol w:w="1998"/>
        <w:gridCol w:w="1753"/>
        <w:gridCol w:w="1943"/>
      </w:tblGrid>
      <w:tr w:rsidR="00CE1FE9" w:rsidRPr="00900BBC" w:rsidTr="004F13BC">
        <w:tc>
          <w:tcPr>
            <w:tcW w:w="1950" w:type="dxa"/>
            <w:vMerge w:val="restart"/>
            <w:shd w:val="clear" w:color="auto" w:fill="CCCCCC"/>
            <w:vAlign w:val="center"/>
          </w:tcPr>
          <w:p w:rsidR="00CE1FE9" w:rsidRPr="00600C85" w:rsidRDefault="00CE1FE9" w:rsidP="004F13BC">
            <w:pPr>
              <w:widowControl w:val="0"/>
              <w:tabs>
                <w:tab w:val="left" w:pos="1670"/>
              </w:tabs>
              <w:autoSpaceDE w:val="0"/>
              <w:autoSpaceDN w:val="0"/>
              <w:adjustRightInd w:val="0"/>
              <w:jc w:val="center"/>
              <w:rPr>
                <w:b/>
                <w:lang w:val="en-US"/>
              </w:rPr>
            </w:pPr>
            <w:r w:rsidRPr="00600C85">
              <w:rPr>
                <w:b/>
                <w:lang w:val="en-US"/>
              </w:rPr>
              <w:t>Products, works, services</w:t>
            </w:r>
          </w:p>
          <w:p w:rsidR="00CE1FE9" w:rsidRPr="00600C85" w:rsidRDefault="00CE1FE9" w:rsidP="004F13BC">
            <w:pPr>
              <w:widowControl w:val="0"/>
              <w:tabs>
                <w:tab w:val="left" w:pos="1670"/>
              </w:tabs>
              <w:autoSpaceDE w:val="0"/>
              <w:autoSpaceDN w:val="0"/>
              <w:adjustRightInd w:val="0"/>
              <w:jc w:val="center"/>
              <w:rPr>
                <w:b/>
                <w:lang w:val="en-US"/>
              </w:rPr>
            </w:pPr>
            <w:r w:rsidRPr="00600C85">
              <w:rPr>
                <w:b/>
                <w:lang w:val="en-US"/>
              </w:rPr>
              <w:t>(by type)</w:t>
            </w:r>
          </w:p>
        </w:tc>
        <w:tc>
          <w:tcPr>
            <w:tcW w:w="1927" w:type="dxa"/>
            <w:vMerge w:val="restart"/>
            <w:shd w:val="clear" w:color="auto" w:fill="CCCCCC"/>
            <w:vAlign w:val="center"/>
          </w:tcPr>
          <w:p w:rsidR="00CE1FE9" w:rsidRPr="00385AF9" w:rsidRDefault="00CE1FE9" w:rsidP="004F13BC">
            <w:pPr>
              <w:widowControl w:val="0"/>
              <w:tabs>
                <w:tab w:val="left" w:pos="1670"/>
              </w:tabs>
              <w:autoSpaceDE w:val="0"/>
              <w:autoSpaceDN w:val="0"/>
              <w:adjustRightInd w:val="0"/>
              <w:jc w:val="center"/>
              <w:rPr>
                <w:b/>
              </w:rPr>
            </w:pPr>
            <w:r w:rsidRPr="00385AF9">
              <w:rPr>
                <w:b/>
              </w:rPr>
              <w:t>Issue volume</w:t>
            </w:r>
          </w:p>
          <w:p w:rsidR="00CE1FE9" w:rsidRPr="00385AF9" w:rsidRDefault="00CE1FE9" w:rsidP="004F13BC">
            <w:pPr>
              <w:widowControl w:val="0"/>
              <w:tabs>
                <w:tab w:val="left" w:pos="1670"/>
              </w:tabs>
              <w:autoSpaceDE w:val="0"/>
              <w:autoSpaceDN w:val="0"/>
              <w:adjustRightInd w:val="0"/>
              <w:jc w:val="center"/>
              <w:rPr>
                <w:b/>
              </w:rPr>
            </w:pPr>
          </w:p>
        </w:tc>
        <w:tc>
          <w:tcPr>
            <w:tcW w:w="5694" w:type="dxa"/>
            <w:gridSpan w:val="3"/>
            <w:shd w:val="clear" w:color="auto" w:fill="CCCCCC"/>
            <w:vAlign w:val="center"/>
          </w:tcPr>
          <w:p w:rsidR="00CE1FE9" w:rsidRPr="00385AF9" w:rsidRDefault="00CE1FE9" w:rsidP="004F13BC">
            <w:pPr>
              <w:widowControl w:val="0"/>
              <w:tabs>
                <w:tab w:val="left" w:pos="1670"/>
              </w:tabs>
              <w:autoSpaceDE w:val="0"/>
              <w:autoSpaceDN w:val="0"/>
              <w:adjustRightInd w:val="0"/>
              <w:jc w:val="center"/>
              <w:rPr>
                <w:b/>
              </w:rPr>
            </w:pPr>
            <w:r w:rsidRPr="00385AF9">
              <w:rPr>
                <w:b/>
              </w:rPr>
              <w:t>Year</w:t>
            </w:r>
          </w:p>
        </w:tc>
      </w:tr>
      <w:tr w:rsidR="00CE1FE9" w:rsidRPr="00900BBC" w:rsidTr="004F13BC">
        <w:tc>
          <w:tcPr>
            <w:tcW w:w="1950" w:type="dxa"/>
            <w:vMerge/>
            <w:shd w:val="clear" w:color="auto" w:fill="CCCCCC"/>
            <w:vAlign w:val="center"/>
          </w:tcPr>
          <w:p w:rsidR="00CE1FE9" w:rsidRPr="00385AF9" w:rsidRDefault="00CE1FE9" w:rsidP="004F13BC">
            <w:pPr>
              <w:widowControl w:val="0"/>
              <w:tabs>
                <w:tab w:val="left" w:pos="1670"/>
              </w:tabs>
              <w:autoSpaceDE w:val="0"/>
              <w:autoSpaceDN w:val="0"/>
              <w:adjustRightInd w:val="0"/>
              <w:jc w:val="center"/>
              <w:rPr>
                <w:b/>
              </w:rPr>
            </w:pPr>
          </w:p>
        </w:tc>
        <w:tc>
          <w:tcPr>
            <w:tcW w:w="1927" w:type="dxa"/>
            <w:vMerge/>
            <w:shd w:val="clear" w:color="auto" w:fill="CCCCCC"/>
            <w:vAlign w:val="center"/>
          </w:tcPr>
          <w:p w:rsidR="00CE1FE9" w:rsidRPr="00385AF9" w:rsidRDefault="00CE1FE9" w:rsidP="004F13BC">
            <w:pPr>
              <w:widowControl w:val="0"/>
              <w:tabs>
                <w:tab w:val="left" w:pos="1670"/>
              </w:tabs>
              <w:autoSpaceDE w:val="0"/>
              <w:autoSpaceDN w:val="0"/>
              <w:adjustRightInd w:val="0"/>
              <w:jc w:val="center"/>
              <w:rPr>
                <w:b/>
              </w:rPr>
            </w:pPr>
          </w:p>
        </w:tc>
        <w:tc>
          <w:tcPr>
            <w:tcW w:w="1998" w:type="dxa"/>
            <w:shd w:val="clear" w:color="auto" w:fill="CCCCCC"/>
            <w:vAlign w:val="center"/>
          </w:tcPr>
          <w:p w:rsidR="00CE1FE9" w:rsidRPr="00385AF9" w:rsidRDefault="00CE1FE9" w:rsidP="004F13BC">
            <w:pPr>
              <w:widowControl w:val="0"/>
              <w:tabs>
                <w:tab w:val="left" w:pos="1670"/>
              </w:tabs>
              <w:autoSpaceDE w:val="0"/>
              <w:autoSpaceDN w:val="0"/>
              <w:adjustRightInd w:val="0"/>
              <w:jc w:val="center"/>
              <w:rPr>
                <w:b/>
              </w:rPr>
            </w:pPr>
            <w:r w:rsidRPr="00385AF9">
              <w:rPr>
                <w:b/>
              </w:rPr>
              <w:t>2020</w:t>
            </w:r>
          </w:p>
        </w:tc>
        <w:tc>
          <w:tcPr>
            <w:tcW w:w="1753" w:type="dxa"/>
            <w:shd w:val="clear" w:color="auto" w:fill="CCCCCC"/>
            <w:vAlign w:val="center"/>
          </w:tcPr>
          <w:p w:rsidR="00CE1FE9" w:rsidRPr="00385AF9" w:rsidRDefault="00CE1FE9" w:rsidP="004F13BC">
            <w:pPr>
              <w:widowControl w:val="0"/>
              <w:tabs>
                <w:tab w:val="left" w:pos="1670"/>
              </w:tabs>
              <w:autoSpaceDE w:val="0"/>
              <w:autoSpaceDN w:val="0"/>
              <w:adjustRightInd w:val="0"/>
              <w:jc w:val="center"/>
              <w:rPr>
                <w:b/>
              </w:rPr>
            </w:pPr>
            <w:r w:rsidRPr="00385AF9">
              <w:rPr>
                <w:b/>
              </w:rPr>
              <w:t>2021</w:t>
            </w:r>
          </w:p>
        </w:tc>
        <w:tc>
          <w:tcPr>
            <w:tcW w:w="1943" w:type="dxa"/>
            <w:shd w:val="clear" w:color="auto" w:fill="CCCCCC"/>
            <w:vAlign w:val="center"/>
          </w:tcPr>
          <w:p w:rsidR="00CE1FE9" w:rsidRPr="00385AF9" w:rsidRDefault="00CE1FE9" w:rsidP="004F13BC">
            <w:pPr>
              <w:widowControl w:val="0"/>
              <w:tabs>
                <w:tab w:val="left" w:pos="1670"/>
              </w:tabs>
              <w:autoSpaceDE w:val="0"/>
              <w:autoSpaceDN w:val="0"/>
              <w:adjustRightInd w:val="0"/>
              <w:jc w:val="center"/>
              <w:rPr>
                <w:b/>
              </w:rPr>
            </w:pPr>
            <w:r w:rsidRPr="00385AF9">
              <w:rPr>
                <w:b/>
              </w:rPr>
              <w:t>2022</w:t>
            </w:r>
          </w:p>
        </w:tc>
      </w:tr>
      <w:tr w:rsidR="00CE1FE9" w:rsidRPr="00900BBC" w:rsidTr="004F13BC">
        <w:tc>
          <w:tcPr>
            <w:tcW w:w="1950" w:type="dxa"/>
          </w:tcPr>
          <w:p w:rsidR="00CE1FE9" w:rsidRPr="00385AF9" w:rsidRDefault="00CE1FE9" w:rsidP="004F13BC">
            <w:pPr>
              <w:widowControl w:val="0"/>
              <w:tabs>
                <w:tab w:val="left" w:pos="1670"/>
              </w:tabs>
              <w:autoSpaceDE w:val="0"/>
              <w:autoSpaceDN w:val="0"/>
              <w:adjustRightInd w:val="0"/>
            </w:pPr>
            <w:r w:rsidRPr="00385AF9">
              <w:t>Milk</w:t>
            </w:r>
          </w:p>
        </w:tc>
        <w:tc>
          <w:tcPr>
            <w:tcW w:w="1927" w:type="dxa"/>
          </w:tcPr>
          <w:p w:rsidR="00CE1FE9" w:rsidRPr="00385AF9" w:rsidRDefault="00CE1FE9" w:rsidP="004F13BC">
            <w:pPr>
              <w:widowControl w:val="0"/>
              <w:tabs>
                <w:tab w:val="left" w:pos="1670"/>
              </w:tabs>
              <w:autoSpaceDE w:val="0"/>
              <w:autoSpaceDN w:val="0"/>
              <w:adjustRightInd w:val="0"/>
            </w:pPr>
            <w:r w:rsidRPr="00385AF9">
              <w:t>tons</w:t>
            </w:r>
          </w:p>
        </w:tc>
        <w:tc>
          <w:tcPr>
            <w:tcW w:w="1998" w:type="dxa"/>
          </w:tcPr>
          <w:p w:rsidR="00CE1FE9" w:rsidRPr="00385AF9" w:rsidRDefault="00CE1FE9" w:rsidP="004F13BC">
            <w:pPr>
              <w:widowControl w:val="0"/>
              <w:tabs>
                <w:tab w:val="left" w:pos="1670"/>
              </w:tabs>
              <w:autoSpaceDE w:val="0"/>
              <w:autoSpaceDN w:val="0"/>
              <w:adjustRightInd w:val="0"/>
              <w:jc w:val="center"/>
            </w:pPr>
            <w:r w:rsidRPr="00385AF9">
              <w:t>6236</w:t>
            </w:r>
          </w:p>
        </w:tc>
        <w:tc>
          <w:tcPr>
            <w:tcW w:w="1753" w:type="dxa"/>
          </w:tcPr>
          <w:p w:rsidR="00CE1FE9" w:rsidRPr="00385AF9" w:rsidRDefault="00CE1FE9" w:rsidP="004F13BC">
            <w:pPr>
              <w:widowControl w:val="0"/>
              <w:tabs>
                <w:tab w:val="left" w:pos="1670"/>
              </w:tabs>
              <w:autoSpaceDE w:val="0"/>
              <w:autoSpaceDN w:val="0"/>
              <w:adjustRightInd w:val="0"/>
              <w:jc w:val="center"/>
            </w:pPr>
            <w:r>
              <w:t>6192</w:t>
            </w:r>
          </w:p>
        </w:tc>
        <w:tc>
          <w:tcPr>
            <w:tcW w:w="1943" w:type="dxa"/>
          </w:tcPr>
          <w:p w:rsidR="00CE1FE9" w:rsidRPr="00385AF9" w:rsidRDefault="00CE1FE9" w:rsidP="004F13BC">
            <w:pPr>
              <w:widowControl w:val="0"/>
              <w:tabs>
                <w:tab w:val="left" w:pos="1670"/>
              </w:tabs>
              <w:autoSpaceDE w:val="0"/>
              <w:autoSpaceDN w:val="0"/>
              <w:adjustRightInd w:val="0"/>
              <w:jc w:val="center"/>
            </w:pPr>
            <w:r>
              <w:t>6699</w:t>
            </w:r>
          </w:p>
        </w:tc>
      </w:tr>
      <w:tr w:rsidR="00CE1FE9" w:rsidRPr="00900BBC" w:rsidTr="004F13BC">
        <w:tc>
          <w:tcPr>
            <w:tcW w:w="1950" w:type="dxa"/>
          </w:tcPr>
          <w:p w:rsidR="00CE1FE9" w:rsidRPr="00385AF9" w:rsidRDefault="00CE1FE9" w:rsidP="004F13BC">
            <w:pPr>
              <w:widowControl w:val="0"/>
              <w:tabs>
                <w:tab w:val="left" w:pos="1670"/>
              </w:tabs>
              <w:autoSpaceDE w:val="0"/>
              <w:autoSpaceDN w:val="0"/>
              <w:adjustRightInd w:val="0"/>
            </w:pPr>
            <w:r w:rsidRPr="00385AF9">
              <w:t>Corn</w:t>
            </w:r>
          </w:p>
        </w:tc>
        <w:tc>
          <w:tcPr>
            <w:tcW w:w="1927" w:type="dxa"/>
          </w:tcPr>
          <w:p w:rsidR="00CE1FE9" w:rsidRPr="00385AF9" w:rsidRDefault="00CE1FE9" w:rsidP="004F13BC">
            <w:pPr>
              <w:widowControl w:val="0"/>
              <w:tabs>
                <w:tab w:val="left" w:pos="1670"/>
              </w:tabs>
              <w:autoSpaceDE w:val="0"/>
              <w:autoSpaceDN w:val="0"/>
              <w:adjustRightInd w:val="0"/>
            </w:pPr>
            <w:r w:rsidRPr="00385AF9">
              <w:t>tons</w:t>
            </w:r>
          </w:p>
        </w:tc>
        <w:tc>
          <w:tcPr>
            <w:tcW w:w="1998" w:type="dxa"/>
          </w:tcPr>
          <w:p w:rsidR="00CE1FE9" w:rsidRPr="00385AF9" w:rsidRDefault="00CE1FE9" w:rsidP="004F13BC">
            <w:pPr>
              <w:widowControl w:val="0"/>
              <w:tabs>
                <w:tab w:val="left" w:pos="1670"/>
              </w:tabs>
              <w:autoSpaceDE w:val="0"/>
              <w:autoSpaceDN w:val="0"/>
              <w:adjustRightInd w:val="0"/>
              <w:jc w:val="center"/>
            </w:pPr>
            <w:r w:rsidRPr="00385AF9">
              <w:t>8297</w:t>
            </w:r>
          </w:p>
        </w:tc>
        <w:tc>
          <w:tcPr>
            <w:tcW w:w="1753" w:type="dxa"/>
          </w:tcPr>
          <w:p w:rsidR="00CE1FE9" w:rsidRPr="00385AF9" w:rsidRDefault="00CE1FE9" w:rsidP="004F13BC">
            <w:pPr>
              <w:widowControl w:val="0"/>
              <w:tabs>
                <w:tab w:val="left" w:pos="1670"/>
              </w:tabs>
              <w:autoSpaceDE w:val="0"/>
              <w:autoSpaceDN w:val="0"/>
              <w:adjustRightInd w:val="0"/>
              <w:jc w:val="center"/>
            </w:pPr>
            <w:r>
              <w:t>6787</w:t>
            </w:r>
          </w:p>
        </w:tc>
        <w:tc>
          <w:tcPr>
            <w:tcW w:w="1943" w:type="dxa"/>
          </w:tcPr>
          <w:p w:rsidR="00CE1FE9" w:rsidRPr="00385AF9" w:rsidRDefault="00CE1FE9" w:rsidP="004F13BC">
            <w:pPr>
              <w:widowControl w:val="0"/>
              <w:tabs>
                <w:tab w:val="left" w:pos="1670"/>
              </w:tabs>
              <w:autoSpaceDE w:val="0"/>
              <w:autoSpaceDN w:val="0"/>
              <w:adjustRightInd w:val="0"/>
              <w:jc w:val="center"/>
            </w:pPr>
            <w:r>
              <w:t>10803</w:t>
            </w:r>
          </w:p>
        </w:tc>
      </w:tr>
      <w:tr w:rsidR="00CE1FE9" w:rsidRPr="00900BBC" w:rsidTr="004F13BC">
        <w:tc>
          <w:tcPr>
            <w:tcW w:w="1950" w:type="dxa"/>
          </w:tcPr>
          <w:p w:rsidR="00CE1FE9" w:rsidRPr="00385AF9" w:rsidRDefault="00CE1FE9" w:rsidP="004F13BC">
            <w:pPr>
              <w:widowControl w:val="0"/>
              <w:tabs>
                <w:tab w:val="left" w:pos="1670"/>
              </w:tabs>
              <w:autoSpaceDE w:val="0"/>
              <w:autoSpaceDN w:val="0"/>
              <w:adjustRightInd w:val="0"/>
            </w:pPr>
            <w:r w:rsidRPr="00385AF9">
              <w:t>Sugar beet</w:t>
            </w:r>
          </w:p>
        </w:tc>
        <w:tc>
          <w:tcPr>
            <w:tcW w:w="1927" w:type="dxa"/>
          </w:tcPr>
          <w:p w:rsidR="00CE1FE9" w:rsidRPr="00385AF9" w:rsidRDefault="00CE1FE9" w:rsidP="004F13BC">
            <w:pPr>
              <w:widowControl w:val="0"/>
              <w:tabs>
                <w:tab w:val="left" w:pos="1670"/>
              </w:tabs>
              <w:autoSpaceDE w:val="0"/>
              <w:autoSpaceDN w:val="0"/>
              <w:adjustRightInd w:val="0"/>
            </w:pPr>
            <w:r w:rsidRPr="00385AF9">
              <w:t>tons</w:t>
            </w:r>
          </w:p>
        </w:tc>
        <w:tc>
          <w:tcPr>
            <w:tcW w:w="1998" w:type="dxa"/>
          </w:tcPr>
          <w:p w:rsidR="00CE1FE9" w:rsidRPr="00385AF9" w:rsidRDefault="00CE1FE9" w:rsidP="004F13BC">
            <w:pPr>
              <w:widowControl w:val="0"/>
              <w:tabs>
                <w:tab w:val="left" w:pos="1670"/>
              </w:tabs>
              <w:autoSpaceDE w:val="0"/>
              <w:autoSpaceDN w:val="0"/>
              <w:adjustRightInd w:val="0"/>
              <w:jc w:val="center"/>
            </w:pPr>
            <w:r w:rsidRPr="00385AF9">
              <w:t>10778</w:t>
            </w:r>
          </w:p>
        </w:tc>
        <w:tc>
          <w:tcPr>
            <w:tcW w:w="1753" w:type="dxa"/>
          </w:tcPr>
          <w:p w:rsidR="00CE1FE9" w:rsidRPr="00385AF9" w:rsidRDefault="00CE1FE9" w:rsidP="004F13BC">
            <w:pPr>
              <w:widowControl w:val="0"/>
              <w:tabs>
                <w:tab w:val="left" w:pos="1670"/>
              </w:tabs>
              <w:autoSpaceDE w:val="0"/>
              <w:autoSpaceDN w:val="0"/>
              <w:adjustRightInd w:val="0"/>
              <w:jc w:val="center"/>
            </w:pPr>
            <w:r>
              <w:t>21352</w:t>
            </w:r>
          </w:p>
        </w:tc>
        <w:tc>
          <w:tcPr>
            <w:tcW w:w="1943" w:type="dxa"/>
          </w:tcPr>
          <w:p w:rsidR="00CE1FE9" w:rsidRPr="00385AF9" w:rsidRDefault="00CE1FE9" w:rsidP="004F13BC">
            <w:pPr>
              <w:widowControl w:val="0"/>
              <w:tabs>
                <w:tab w:val="left" w:pos="1670"/>
              </w:tabs>
              <w:autoSpaceDE w:val="0"/>
              <w:autoSpaceDN w:val="0"/>
              <w:adjustRightInd w:val="0"/>
              <w:jc w:val="center"/>
            </w:pPr>
            <w:r>
              <w:t>19120</w:t>
            </w:r>
          </w:p>
        </w:tc>
      </w:tr>
      <w:tr w:rsidR="00CE1FE9" w:rsidRPr="00900BBC" w:rsidTr="004F13BC">
        <w:tc>
          <w:tcPr>
            <w:tcW w:w="1950" w:type="dxa"/>
          </w:tcPr>
          <w:p w:rsidR="00CE1FE9" w:rsidRPr="00385AF9" w:rsidRDefault="00CE1FE9" w:rsidP="004F13BC">
            <w:pPr>
              <w:widowControl w:val="0"/>
              <w:tabs>
                <w:tab w:val="left" w:pos="1670"/>
              </w:tabs>
              <w:autoSpaceDE w:val="0"/>
              <w:autoSpaceDN w:val="0"/>
              <w:adjustRightInd w:val="0"/>
            </w:pPr>
            <w:r w:rsidRPr="00385AF9">
              <w:t>Rape</w:t>
            </w:r>
          </w:p>
        </w:tc>
        <w:tc>
          <w:tcPr>
            <w:tcW w:w="1927" w:type="dxa"/>
          </w:tcPr>
          <w:p w:rsidR="00CE1FE9" w:rsidRPr="00385AF9" w:rsidRDefault="00CE1FE9" w:rsidP="004F13BC">
            <w:pPr>
              <w:widowControl w:val="0"/>
              <w:tabs>
                <w:tab w:val="left" w:pos="1670"/>
              </w:tabs>
              <w:autoSpaceDE w:val="0"/>
              <w:autoSpaceDN w:val="0"/>
              <w:adjustRightInd w:val="0"/>
            </w:pPr>
            <w:r w:rsidRPr="00385AF9">
              <w:t>tons</w:t>
            </w:r>
          </w:p>
        </w:tc>
        <w:tc>
          <w:tcPr>
            <w:tcW w:w="1998" w:type="dxa"/>
          </w:tcPr>
          <w:p w:rsidR="00CE1FE9" w:rsidRPr="00385AF9" w:rsidRDefault="00CE1FE9" w:rsidP="004F13BC">
            <w:pPr>
              <w:widowControl w:val="0"/>
              <w:tabs>
                <w:tab w:val="left" w:pos="1670"/>
              </w:tabs>
              <w:autoSpaceDE w:val="0"/>
              <w:autoSpaceDN w:val="0"/>
              <w:adjustRightInd w:val="0"/>
              <w:jc w:val="center"/>
            </w:pPr>
            <w:r w:rsidRPr="00385AF9">
              <w:t>854</w:t>
            </w:r>
          </w:p>
        </w:tc>
        <w:tc>
          <w:tcPr>
            <w:tcW w:w="1753" w:type="dxa"/>
          </w:tcPr>
          <w:p w:rsidR="00CE1FE9" w:rsidRPr="00385AF9" w:rsidRDefault="00CE1FE9" w:rsidP="004F13BC">
            <w:pPr>
              <w:widowControl w:val="0"/>
              <w:tabs>
                <w:tab w:val="left" w:pos="1670"/>
              </w:tabs>
              <w:autoSpaceDE w:val="0"/>
              <w:autoSpaceDN w:val="0"/>
              <w:adjustRightInd w:val="0"/>
              <w:jc w:val="center"/>
            </w:pPr>
            <w:r>
              <w:t>455</w:t>
            </w:r>
          </w:p>
        </w:tc>
        <w:tc>
          <w:tcPr>
            <w:tcW w:w="1943" w:type="dxa"/>
          </w:tcPr>
          <w:p w:rsidR="00CE1FE9" w:rsidRPr="00385AF9" w:rsidRDefault="00CE1FE9" w:rsidP="004F13BC">
            <w:pPr>
              <w:widowControl w:val="0"/>
              <w:tabs>
                <w:tab w:val="left" w:pos="1670"/>
              </w:tabs>
              <w:autoSpaceDE w:val="0"/>
              <w:autoSpaceDN w:val="0"/>
              <w:adjustRightInd w:val="0"/>
              <w:jc w:val="center"/>
            </w:pPr>
            <w:r>
              <w:t>747</w:t>
            </w:r>
          </w:p>
        </w:tc>
      </w:tr>
    </w:tbl>
    <w:p w:rsidR="00CE1FE9" w:rsidRDefault="00CE1FE9" w:rsidP="00CE1FE9">
      <w:pPr>
        <w:shd w:val="clear" w:color="auto" w:fill="FFFFFF"/>
        <w:tabs>
          <w:tab w:val="left" w:pos="1670"/>
        </w:tabs>
        <w:jc w:val="both"/>
        <w:rPr>
          <w:b/>
          <w:sz w:val="28"/>
          <w:szCs w:val="28"/>
        </w:rPr>
      </w:pPr>
    </w:p>
    <w:p w:rsidR="00CE1FE9" w:rsidRPr="00600C85" w:rsidRDefault="00CE1FE9" w:rsidP="00CE1FE9">
      <w:pPr>
        <w:shd w:val="clear" w:color="auto" w:fill="FFFFFF"/>
        <w:tabs>
          <w:tab w:val="left" w:pos="1670"/>
        </w:tabs>
        <w:ind w:firstLine="720"/>
        <w:jc w:val="both"/>
        <w:rPr>
          <w:sz w:val="28"/>
          <w:szCs w:val="28"/>
          <w:lang w:val="en-US"/>
        </w:rPr>
      </w:pPr>
      <w:r w:rsidRPr="003B7BA7">
        <w:rPr>
          <w:b/>
          <w:sz w:val="28"/>
          <w:szCs w:val="28"/>
          <w:lang w:val="en-US"/>
        </w:rPr>
        <w:t xml:space="preserve">IV </w:t>
      </w:r>
      <w:r w:rsidRPr="00600C85">
        <w:rPr>
          <w:b/>
          <w:sz w:val="28"/>
          <w:szCs w:val="28"/>
          <w:lang w:val="en-US"/>
        </w:rPr>
        <w:t xml:space="preserve">. Implemented ( </w:t>
      </w:r>
      <w:r w:rsidRPr="00600C85">
        <w:rPr>
          <w:sz w:val="28"/>
          <w:szCs w:val="28"/>
          <w:lang w:val="en-US"/>
        </w:rPr>
        <w:t xml:space="preserve">or implemented over the past 3 years </w:t>
      </w:r>
      <w:r w:rsidRPr="00600C85">
        <w:rPr>
          <w:b/>
          <w:sz w:val="28"/>
          <w:szCs w:val="28"/>
          <w:lang w:val="en-US"/>
        </w:rPr>
        <w:t xml:space="preserve">) investment projects </w:t>
      </w:r>
      <w:r w:rsidRPr="00600C85">
        <w:rPr>
          <w:sz w:val="28"/>
          <w:szCs w:val="28"/>
          <w:lang w:val="en-US"/>
        </w:rPr>
        <w:t>with an indication of their cost, the volume of investments used, information about the introduced new technologies, equipment, increasing production volumes, expanding the range, etc., provided by the introduction of new technologies and equipment.</w:t>
      </w:r>
    </w:p>
    <w:p w:rsidR="00CE1FE9" w:rsidRDefault="00CE1FE9" w:rsidP="00CE1FE9">
      <w:pPr>
        <w:shd w:val="clear" w:color="auto" w:fill="FFFFFF"/>
        <w:tabs>
          <w:tab w:val="left" w:pos="1670"/>
        </w:tabs>
        <w:ind w:firstLine="720"/>
        <w:jc w:val="both"/>
        <w:rPr>
          <w:sz w:val="28"/>
          <w:szCs w:val="28"/>
        </w:rPr>
      </w:pPr>
      <w:r w:rsidRPr="00A73EC6">
        <w:rPr>
          <w:sz w:val="28"/>
          <w:szCs w:val="28"/>
        </w:rPr>
        <w:t>Purchase of equipment, rubles:</w:t>
      </w:r>
    </w:p>
    <w:p w:rsidR="00CE1FE9" w:rsidRDefault="00CE1FE9" w:rsidP="00CE1FE9">
      <w:pPr>
        <w:shd w:val="clear" w:color="auto" w:fill="FFFFFF"/>
        <w:tabs>
          <w:tab w:val="left" w:pos="1670"/>
        </w:tabs>
        <w:ind w:firstLine="720"/>
        <w:jc w:val="both"/>
        <w:rPr>
          <w:sz w:val="28"/>
          <w:szCs w:val="28"/>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5"/>
        <w:gridCol w:w="1774"/>
      </w:tblGrid>
      <w:tr w:rsidR="00CE1FE9" w:rsidTr="004F13BC">
        <w:tc>
          <w:tcPr>
            <w:tcW w:w="5705" w:type="dxa"/>
            <w:tcBorders>
              <w:top w:val="single" w:sz="4" w:space="0" w:color="000000"/>
              <w:left w:val="single" w:sz="4" w:space="0" w:color="000000"/>
              <w:bottom w:val="single" w:sz="4" w:space="0" w:color="000000"/>
              <w:right w:val="single" w:sz="4" w:space="0" w:color="000000"/>
            </w:tcBorders>
            <w:hideMark/>
          </w:tcPr>
          <w:p w:rsidR="00CE1FE9" w:rsidRPr="00E02B93" w:rsidRDefault="00CE1FE9" w:rsidP="004F13BC">
            <w:pPr>
              <w:jc w:val="both"/>
              <w:rPr>
                <w:lang w:val="be-BY"/>
              </w:rPr>
            </w:pPr>
            <w:r w:rsidRPr="00E02B93">
              <w:rPr>
                <w:lang w:val="be-BY"/>
              </w:rPr>
              <w:t>Tractor Belarus-2022.3</w:t>
            </w:r>
          </w:p>
        </w:tc>
        <w:tc>
          <w:tcPr>
            <w:tcW w:w="1774" w:type="dxa"/>
            <w:tcBorders>
              <w:top w:val="single" w:sz="4" w:space="0" w:color="000000"/>
              <w:left w:val="single" w:sz="4" w:space="0" w:color="000000"/>
              <w:bottom w:val="single" w:sz="4" w:space="0" w:color="000000"/>
              <w:right w:val="single" w:sz="4" w:space="0" w:color="000000"/>
            </w:tcBorders>
            <w:hideMark/>
          </w:tcPr>
          <w:p w:rsidR="00CE1FE9" w:rsidRPr="00E02B93" w:rsidRDefault="00CE1FE9" w:rsidP="004F13BC">
            <w:pPr>
              <w:jc w:val="both"/>
              <w:rPr>
                <w:lang w:val="be-BY"/>
              </w:rPr>
            </w:pPr>
            <w:r w:rsidRPr="00E02B93">
              <w:rPr>
                <w:lang w:val="be-BY"/>
              </w:rPr>
              <w:t>152954.00</w:t>
            </w:r>
          </w:p>
        </w:tc>
      </w:tr>
      <w:tr w:rsidR="00CE1FE9" w:rsidTr="004F13BC">
        <w:tc>
          <w:tcPr>
            <w:tcW w:w="5705" w:type="dxa"/>
            <w:tcBorders>
              <w:top w:val="single" w:sz="4" w:space="0" w:color="000000"/>
              <w:left w:val="single" w:sz="4" w:space="0" w:color="000000"/>
              <w:bottom w:val="single" w:sz="4" w:space="0" w:color="000000"/>
              <w:right w:val="single" w:sz="4" w:space="0" w:color="000000"/>
            </w:tcBorders>
            <w:hideMark/>
          </w:tcPr>
          <w:p w:rsidR="00CE1FE9" w:rsidRPr="00E02B93" w:rsidRDefault="00CE1FE9" w:rsidP="004F13BC">
            <w:pPr>
              <w:jc w:val="both"/>
              <w:rPr>
                <w:lang w:val="be-BY"/>
              </w:rPr>
            </w:pPr>
            <w:r w:rsidRPr="00E02B93">
              <w:rPr>
                <w:lang w:val="be-BY"/>
              </w:rPr>
              <w:t>Sprayer-spreader</w:t>
            </w:r>
          </w:p>
          <w:p w:rsidR="00CE1FE9" w:rsidRPr="00E02B93" w:rsidRDefault="00CE1FE9" w:rsidP="004F13BC">
            <w:pPr>
              <w:jc w:val="both"/>
              <w:rPr>
                <w:lang w:val="be-BY"/>
              </w:rPr>
            </w:pPr>
            <w:r w:rsidRPr="00E02B93">
              <w:rPr>
                <w:lang w:val="be-BY"/>
              </w:rPr>
              <w:t>self-propelled TUMAN-2</w:t>
            </w:r>
          </w:p>
        </w:tc>
        <w:tc>
          <w:tcPr>
            <w:tcW w:w="1774" w:type="dxa"/>
            <w:tcBorders>
              <w:top w:val="single" w:sz="4" w:space="0" w:color="000000"/>
              <w:left w:val="single" w:sz="4" w:space="0" w:color="000000"/>
              <w:bottom w:val="single" w:sz="4" w:space="0" w:color="000000"/>
              <w:right w:val="single" w:sz="4" w:space="0" w:color="000000"/>
            </w:tcBorders>
            <w:hideMark/>
          </w:tcPr>
          <w:p w:rsidR="00CE1FE9" w:rsidRPr="00E02B93" w:rsidRDefault="00CE1FE9" w:rsidP="004F13BC">
            <w:pPr>
              <w:jc w:val="both"/>
              <w:rPr>
                <w:lang w:val="be-BY"/>
              </w:rPr>
            </w:pPr>
            <w:r w:rsidRPr="00E02B93">
              <w:rPr>
                <w:lang w:val="be-BY"/>
              </w:rPr>
              <w:t>417093.84</w:t>
            </w:r>
          </w:p>
        </w:tc>
      </w:tr>
      <w:tr w:rsidR="00CE1FE9" w:rsidTr="004F13BC">
        <w:tc>
          <w:tcPr>
            <w:tcW w:w="5705" w:type="dxa"/>
            <w:tcBorders>
              <w:top w:val="single" w:sz="4" w:space="0" w:color="000000"/>
              <w:left w:val="single" w:sz="4" w:space="0" w:color="000000"/>
              <w:bottom w:val="single" w:sz="4" w:space="0" w:color="000000"/>
              <w:right w:val="single" w:sz="4" w:space="0" w:color="000000"/>
            </w:tcBorders>
            <w:hideMark/>
          </w:tcPr>
          <w:p w:rsidR="00CE1FE9" w:rsidRPr="00E02B93" w:rsidRDefault="00CE1FE9" w:rsidP="004F13BC">
            <w:pPr>
              <w:jc w:val="both"/>
              <w:rPr>
                <w:lang w:val="be-BY"/>
              </w:rPr>
            </w:pPr>
            <w:r w:rsidRPr="00E02B93">
              <w:rPr>
                <w:lang w:val="be-BY"/>
              </w:rPr>
              <w:t>Forage harvester KVK-800-56</w:t>
            </w:r>
          </w:p>
        </w:tc>
        <w:tc>
          <w:tcPr>
            <w:tcW w:w="1774" w:type="dxa"/>
            <w:tcBorders>
              <w:top w:val="single" w:sz="4" w:space="0" w:color="000000"/>
              <w:left w:val="single" w:sz="4" w:space="0" w:color="000000"/>
              <w:bottom w:val="single" w:sz="4" w:space="0" w:color="000000"/>
              <w:right w:val="single" w:sz="4" w:space="0" w:color="000000"/>
            </w:tcBorders>
            <w:hideMark/>
          </w:tcPr>
          <w:p w:rsidR="00CE1FE9" w:rsidRPr="00E02B93" w:rsidRDefault="00CE1FE9" w:rsidP="004F13BC">
            <w:pPr>
              <w:jc w:val="both"/>
              <w:rPr>
                <w:lang w:val="be-BY"/>
              </w:rPr>
            </w:pPr>
            <w:r w:rsidRPr="00E02B93">
              <w:rPr>
                <w:lang w:val="be-BY"/>
              </w:rPr>
              <w:t>642222.70</w:t>
            </w:r>
          </w:p>
        </w:tc>
      </w:tr>
      <w:tr w:rsidR="00CE1FE9" w:rsidTr="004F13BC">
        <w:tc>
          <w:tcPr>
            <w:tcW w:w="5705" w:type="dxa"/>
            <w:tcBorders>
              <w:top w:val="single" w:sz="4" w:space="0" w:color="000000"/>
              <w:left w:val="single" w:sz="4" w:space="0" w:color="000000"/>
              <w:bottom w:val="single" w:sz="4" w:space="0" w:color="000000"/>
              <w:right w:val="single" w:sz="4" w:space="0" w:color="000000"/>
            </w:tcBorders>
            <w:hideMark/>
          </w:tcPr>
          <w:p w:rsidR="00CE1FE9" w:rsidRPr="00E02B93" w:rsidRDefault="00CE1FE9" w:rsidP="004F13BC">
            <w:pPr>
              <w:jc w:val="both"/>
              <w:rPr>
                <w:lang w:val="be-BY"/>
              </w:rPr>
            </w:pPr>
            <w:r w:rsidRPr="00E02B93">
              <w:rPr>
                <w:lang w:val="be-BY"/>
              </w:rPr>
              <w:t>Combine harvester KZS-1218А-1-02</w:t>
            </w:r>
          </w:p>
        </w:tc>
        <w:tc>
          <w:tcPr>
            <w:tcW w:w="1774" w:type="dxa"/>
            <w:tcBorders>
              <w:top w:val="single" w:sz="4" w:space="0" w:color="000000"/>
              <w:left w:val="single" w:sz="4" w:space="0" w:color="000000"/>
              <w:bottom w:val="single" w:sz="4" w:space="0" w:color="000000"/>
              <w:right w:val="single" w:sz="4" w:space="0" w:color="000000"/>
            </w:tcBorders>
            <w:hideMark/>
          </w:tcPr>
          <w:p w:rsidR="00CE1FE9" w:rsidRPr="00E02B93" w:rsidRDefault="00CE1FE9" w:rsidP="004F13BC">
            <w:pPr>
              <w:jc w:val="both"/>
              <w:rPr>
                <w:lang w:val="be-BY"/>
              </w:rPr>
            </w:pPr>
            <w:r w:rsidRPr="00E02B93">
              <w:rPr>
                <w:lang w:val="be-BY"/>
              </w:rPr>
              <w:t>463045.10</w:t>
            </w:r>
          </w:p>
        </w:tc>
      </w:tr>
      <w:tr w:rsidR="00CE1FE9" w:rsidTr="004F13BC">
        <w:tc>
          <w:tcPr>
            <w:tcW w:w="5705" w:type="dxa"/>
            <w:tcBorders>
              <w:top w:val="single" w:sz="4" w:space="0" w:color="000000"/>
              <w:left w:val="single" w:sz="4" w:space="0" w:color="000000"/>
              <w:bottom w:val="single" w:sz="4" w:space="0" w:color="000000"/>
              <w:right w:val="single" w:sz="4" w:space="0" w:color="000000"/>
            </w:tcBorders>
            <w:hideMark/>
          </w:tcPr>
          <w:p w:rsidR="00CE1FE9" w:rsidRPr="00E02B93" w:rsidRDefault="00CE1FE9" w:rsidP="004F13BC">
            <w:pPr>
              <w:jc w:val="both"/>
              <w:rPr>
                <w:lang w:val="be-BY"/>
              </w:rPr>
            </w:pPr>
            <w:r w:rsidRPr="00E02B93">
              <w:rPr>
                <w:lang w:val="be-BY"/>
              </w:rPr>
              <w:t>Multifunctional trailer PMF-18</w:t>
            </w:r>
          </w:p>
        </w:tc>
        <w:tc>
          <w:tcPr>
            <w:tcW w:w="1774" w:type="dxa"/>
            <w:tcBorders>
              <w:top w:val="single" w:sz="4" w:space="0" w:color="000000"/>
              <w:left w:val="single" w:sz="4" w:space="0" w:color="000000"/>
              <w:bottom w:val="single" w:sz="4" w:space="0" w:color="000000"/>
              <w:right w:val="single" w:sz="4" w:space="0" w:color="000000"/>
            </w:tcBorders>
            <w:hideMark/>
          </w:tcPr>
          <w:p w:rsidR="00CE1FE9" w:rsidRPr="00E02B93" w:rsidRDefault="00CE1FE9" w:rsidP="004F13BC">
            <w:pPr>
              <w:jc w:val="both"/>
              <w:rPr>
                <w:lang w:val="be-BY"/>
              </w:rPr>
            </w:pPr>
            <w:r w:rsidRPr="00E02B93">
              <w:rPr>
                <w:lang w:val="be-BY"/>
              </w:rPr>
              <w:t>90000.00</w:t>
            </w:r>
          </w:p>
        </w:tc>
      </w:tr>
      <w:tr w:rsidR="00CE1FE9" w:rsidTr="004F13BC">
        <w:tc>
          <w:tcPr>
            <w:tcW w:w="5705" w:type="dxa"/>
            <w:tcBorders>
              <w:top w:val="single" w:sz="4" w:space="0" w:color="000000"/>
              <w:left w:val="single" w:sz="4" w:space="0" w:color="000000"/>
              <w:bottom w:val="single" w:sz="4" w:space="0" w:color="000000"/>
              <w:right w:val="single" w:sz="4" w:space="0" w:color="000000"/>
            </w:tcBorders>
            <w:hideMark/>
          </w:tcPr>
          <w:p w:rsidR="00CE1FE9" w:rsidRPr="00E02B93" w:rsidRDefault="00CE1FE9" w:rsidP="004F13BC">
            <w:pPr>
              <w:jc w:val="both"/>
              <w:rPr>
                <w:lang w:val="be-BY"/>
              </w:rPr>
            </w:pPr>
            <w:r w:rsidRPr="00E02B93">
              <w:rPr>
                <w:lang w:val="be-BY"/>
              </w:rPr>
              <w:t>Fuel dispenser Topaz-511-54-2000</w:t>
            </w:r>
          </w:p>
        </w:tc>
        <w:tc>
          <w:tcPr>
            <w:tcW w:w="1774" w:type="dxa"/>
            <w:tcBorders>
              <w:top w:val="single" w:sz="4" w:space="0" w:color="000000"/>
              <w:left w:val="single" w:sz="4" w:space="0" w:color="000000"/>
              <w:bottom w:val="single" w:sz="4" w:space="0" w:color="000000"/>
              <w:right w:val="single" w:sz="4" w:space="0" w:color="000000"/>
            </w:tcBorders>
            <w:hideMark/>
          </w:tcPr>
          <w:p w:rsidR="00CE1FE9" w:rsidRPr="00E02B93" w:rsidRDefault="00CE1FE9" w:rsidP="004F13BC">
            <w:pPr>
              <w:jc w:val="both"/>
              <w:rPr>
                <w:lang w:val="be-BY"/>
              </w:rPr>
            </w:pPr>
            <w:r w:rsidRPr="00E02B93">
              <w:rPr>
                <w:lang w:val="be-BY"/>
              </w:rPr>
              <w:t>10380.00</w:t>
            </w:r>
          </w:p>
        </w:tc>
      </w:tr>
      <w:tr w:rsidR="00CE1FE9" w:rsidTr="004F13BC">
        <w:tc>
          <w:tcPr>
            <w:tcW w:w="5705" w:type="dxa"/>
            <w:tcBorders>
              <w:top w:val="single" w:sz="4" w:space="0" w:color="000000"/>
              <w:left w:val="single" w:sz="4" w:space="0" w:color="000000"/>
              <w:bottom w:val="single" w:sz="4" w:space="0" w:color="000000"/>
              <w:right w:val="single" w:sz="4" w:space="0" w:color="000000"/>
            </w:tcBorders>
          </w:tcPr>
          <w:p w:rsidR="00CE1FE9" w:rsidRPr="00E02B93" w:rsidRDefault="00CE1FE9" w:rsidP="004F13BC">
            <w:pPr>
              <w:jc w:val="both"/>
              <w:rPr>
                <w:lang w:val="be-BY"/>
              </w:rPr>
            </w:pPr>
            <w:r w:rsidRPr="00E02B93">
              <w:rPr>
                <w:lang w:val="be-BY"/>
              </w:rPr>
              <w:t>Mower KRN-2,1 B-1</w:t>
            </w:r>
          </w:p>
        </w:tc>
        <w:tc>
          <w:tcPr>
            <w:tcW w:w="1774" w:type="dxa"/>
            <w:tcBorders>
              <w:top w:val="single" w:sz="4" w:space="0" w:color="000000"/>
              <w:left w:val="single" w:sz="4" w:space="0" w:color="000000"/>
              <w:bottom w:val="single" w:sz="4" w:space="0" w:color="000000"/>
              <w:right w:val="single" w:sz="4" w:space="0" w:color="000000"/>
            </w:tcBorders>
          </w:tcPr>
          <w:p w:rsidR="00CE1FE9" w:rsidRPr="00E02B93" w:rsidRDefault="00CE1FE9" w:rsidP="004F13BC">
            <w:pPr>
              <w:jc w:val="both"/>
              <w:rPr>
                <w:lang w:val="be-BY"/>
              </w:rPr>
            </w:pPr>
            <w:r w:rsidRPr="00E02B93">
              <w:rPr>
                <w:lang w:val="be-BY"/>
              </w:rPr>
              <w:t>10660.00</w:t>
            </w:r>
          </w:p>
        </w:tc>
      </w:tr>
    </w:tbl>
    <w:p w:rsidR="00CE1FE9" w:rsidRDefault="00CE1FE9" w:rsidP="00CE1FE9">
      <w:pPr>
        <w:shd w:val="clear" w:color="auto" w:fill="FFFFFF"/>
        <w:tabs>
          <w:tab w:val="left" w:pos="1670"/>
        </w:tabs>
        <w:jc w:val="both"/>
        <w:rPr>
          <w:b/>
          <w:sz w:val="28"/>
          <w:szCs w:val="28"/>
        </w:rPr>
      </w:pPr>
    </w:p>
    <w:p w:rsidR="00CE1FE9" w:rsidRDefault="00CE1FE9" w:rsidP="00CE1FE9">
      <w:pPr>
        <w:shd w:val="clear" w:color="auto" w:fill="FFFFFF"/>
        <w:tabs>
          <w:tab w:val="left" w:pos="1670"/>
        </w:tabs>
        <w:ind w:firstLine="720"/>
        <w:jc w:val="both"/>
        <w:rPr>
          <w:b/>
          <w:sz w:val="28"/>
          <w:szCs w:val="28"/>
        </w:rPr>
      </w:pPr>
    </w:p>
    <w:p w:rsidR="00CE1FE9" w:rsidRDefault="00CE1FE9" w:rsidP="00CE1FE9">
      <w:pPr>
        <w:shd w:val="clear" w:color="auto" w:fill="FFFFFF"/>
        <w:tabs>
          <w:tab w:val="left" w:pos="1670"/>
        </w:tabs>
        <w:ind w:firstLine="720"/>
        <w:jc w:val="both"/>
        <w:rPr>
          <w:b/>
          <w:sz w:val="28"/>
          <w:szCs w:val="28"/>
        </w:rPr>
      </w:pPr>
    </w:p>
    <w:p w:rsidR="00CE1FE9" w:rsidRDefault="00CE1FE9" w:rsidP="00CE1FE9">
      <w:pPr>
        <w:shd w:val="clear" w:color="auto" w:fill="FFFFFF"/>
        <w:tabs>
          <w:tab w:val="left" w:pos="1670"/>
        </w:tabs>
        <w:ind w:firstLine="720"/>
        <w:jc w:val="both"/>
        <w:rPr>
          <w:b/>
          <w:sz w:val="28"/>
          <w:szCs w:val="28"/>
        </w:rPr>
      </w:pPr>
    </w:p>
    <w:p w:rsidR="00CE1FE9" w:rsidRPr="00600C85" w:rsidRDefault="00CE1FE9" w:rsidP="00CE1FE9">
      <w:pPr>
        <w:shd w:val="clear" w:color="auto" w:fill="FFFFFF"/>
        <w:tabs>
          <w:tab w:val="left" w:pos="1670"/>
        </w:tabs>
        <w:ind w:firstLine="720"/>
        <w:jc w:val="both"/>
        <w:rPr>
          <w:b/>
          <w:sz w:val="28"/>
          <w:szCs w:val="28"/>
          <w:lang w:val="en-US"/>
        </w:rPr>
      </w:pPr>
      <w:r w:rsidRPr="00600C85">
        <w:rPr>
          <w:b/>
          <w:sz w:val="28"/>
          <w:szCs w:val="28"/>
          <w:lang w:val="en-US"/>
        </w:rPr>
        <w:t>Investment projects planned for implementation.</w:t>
      </w:r>
    </w:p>
    <w:p w:rsidR="00CE1FE9" w:rsidRPr="00600C85" w:rsidRDefault="00CE1FE9" w:rsidP="00CE1FE9">
      <w:pPr>
        <w:shd w:val="clear" w:color="auto" w:fill="FFFFFF"/>
        <w:tabs>
          <w:tab w:val="left" w:pos="1670"/>
        </w:tabs>
        <w:jc w:val="both"/>
        <w:rPr>
          <w:sz w:val="28"/>
          <w:szCs w:val="28"/>
          <w:lang w:val="en-US"/>
        </w:rPr>
      </w:pPr>
      <w:r w:rsidRPr="00600C85">
        <w:rPr>
          <w:sz w:val="28"/>
          <w:szCs w:val="28"/>
          <w:lang w:val="en-US"/>
        </w:rPr>
        <w:t>(name of projects, total cost of each, funding sources, expected effect).</w:t>
      </w:r>
    </w:p>
    <w:p w:rsidR="00CE1FE9" w:rsidRPr="00600C85" w:rsidRDefault="00CE1FE9" w:rsidP="00CE1FE9">
      <w:pPr>
        <w:shd w:val="clear" w:color="auto" w:fill="FFFFFF"/>
        <w:tabs>
          <w:tab w:val="left" w:pos="1670"/>
        </w:tabs>
        <w:jc w:val="both"/>
        <w:rPr>
          <w:sz w:val="28"/>
          <w:szCs w:val="28"/>
          <w:lang w:val="en-US"/>
        </w:rPr>
      </w:pPr>
      <w:r w:rsidRPr="00600C85">
        <w:rPr>
          <w:sz w:val="28"/>
          <w:szCs w:val="28"/>
          <w:lang w:val="en-US"/>
        </w:rPr>
        <w:t>Purchase of machinery and equipment:</w:t>
      </w:r>
    </w:p>
    <w:p w:rsidR="00CE1FE9" w:rsidRPr="00600C85" w:rsidRDefault="00CE1FE9" w:rsidP="00CE1FE9">
      <w:pPr>
        <w:shd w:val="clear" w:color="auto" w:fill="FFFFFF"/>
        <w:tabs>
          <w:tab w:val="left" w:pos="1670"/>
        </w:tabs>
        <w:jc w:val="both"/>
        <w:rPr>
          <w:sz w:val="28"/>
          <w:szCs w:val="28"/>
          <w:lang w:val="en-US"/>
        </w:rPr>
      </w:pPr>
      <w:r w:rsidRPr="00600C85">
        <w:rPr>
          <w:sz w:val="28"/>
          <w:szCs w:val="28"/>
          <w:lang w:val="en-US"/>
        </w:rPr>
        <w:t>Mower KPR-9 worth 136.0 thousand rubles for leasing;</w:t>
      </w:r>
    </w:p>
    <w:p w:rsidR="00CE1FE9" w:rsidRPr="00600C85" w:rsidRDefault="00CE1FE9" w:rsidP="00CE1FE9">
      <w:pPr>
        <w:shd w:val="clear" w:color="auto" w:fill="FFFFFF"/>
        <w:tabs>
          <w:tab w:val="left" w:pos="1670"/>
        </w:tabs>
        <w:jc w:val="both"/>
        <w:rPr>
          <w:sz w:val="28"/>
          <w:szCs w:val="28"/>
          <w:lang w:val="en-US"/>
        </w:rPr>
      </w:pPr>
      <w:r w:rsidRPr="00600C85">
        <w:rPr>
          <w:sz w:val="28"/>
          <w:szCs w:val="28"/>
          <w:lang w:val="en-US"/>
        </w:rPr>
        <w:t>Tractor MTZ-3522 worth 473.0 thousand rubles at the expense of budgetary funds;</w:t>
      </w:r>
    </w:p>
    <w:p w:rsidR="00CE1FE9" w:rsidRPr="00600C85" w:rsidRDefault="00CE1FE9" w:rsidP="00CE1FE9">
      <w:pPr>
        <w:shd w:val="clear" w:color="auto" w:fill="FFFFFF"/>
        <w:tabs>
          <w:tab w:val="left" w:pos="1670"/>
        </w:tabs>
        <w:jc w:val="both"/>
        <w:rPr>
          <w:sz w:val="28"/>
          <w:szCs w:val="28"/>
          <w:lang w:val="en-US"/>
        </w:rPr>
      </w:pPr>
      <w:r>
        <w:rPr>
          <w:sz w:val="30"/>
          <w:szCs w:val="30"/>
          <w:lang w:val="be-BY"/>
        </w:rPr>
        <w:lastRenderedPageBreak/>
        <w:t xml:space="preserve">Milking machine Parallel 2 * 20 in the dairy block MTK Nizhnee Chernikhovo worth 1260.0 thousand rubles and refrigerator UOM-3T 10000 worth 107.0 thousand rubles </w:t>
      </w:r>
      <w:r w:rsidRPr="00600C85">
        <w:rPr>
          <w:sz w:val="28"/>
          <w:szCs w:val="28"/>
          <w:lang w:val="en-US"/>
        </w:rPr>
        <w:t xml:space="preserve">leased </w:t>
      </w:r>
      <w:r w:rsidRPr="00600C85">
        <w:rPr>
          <w:color w:val="000000"/>
          <w:sz w:val="28"/>
          <w:szCs w:val="28"/>
          <w:lang w:val="en-US"/>
        </w:rPr>
        <w:t xml:space="preserve">on preferential terms under the Decree of the President of the Republic of Belarus dated 02.04.2015 No. 146 "On financing purchase of modern machinery and equipment" through </w:t>
      </w:r>
      <w:r w:rsidRPr="00600C85">
        <w:rPr>
          <w:sz w:val="28"/>
          <w:szCs w:val="28"/>
          <w:lang w:val="en-US"/>
        </w:rPr>
        <w:t>OJSC "Promagroleasing".</w:t>
      </w:r>
    </w:p>
    <w:p w:rsidR="00CE1FE9" w:rsidRPr="00600C85" w:rsidRDefault="00CE1FE9" w:rsidP="00CE1FE9">
      <w:pPr>
        <w:jc w:val="both"/>
        <w:rPr>
          <w:spacing w:val="-1"/>
          <w:sz w:val="28"/>
          <w:szCs w:val="28"/>
          <w:lang w:val="en-US"/>
        </w:rPr>
      </w:pPr>
      <w:r w:rsidRPr="00600C85">
        <w:rPr>
          <w:spacing w:val="-1"/>
          <w:sz w:val="28"/>
          <w:szCs w:val="28"/>
          <w:lang w:val="en-US"/>
        </w:rPr>
        <w:t>Reconstruction of the cowshed building into a milking and milking block building with the replacement of milking equipment on the territory of the existing ITC Nizhnee Chernikhovo at the cost of 1,200.0 thousand rubles at the expense of a loan through JSC Savushkin Produkt;</w:t>
      </w:r>
    </w:p>
    <w:p w:rsidR="00CE1FE9" w:rsidRPr="00600C85" w:rsidRDefault="00CE1FE9" w:rsidP="00CE1FE9">
      <w:pPr>
        <w:jc w:val="both"/>
        <w:rPr>
          <w:sz w:val="28"/>
          <w:szCs w:val="28"/>
          <w:lang w:val="en-US"/>
        </w:rPr>
      </w:pPr>
      <w:r w:rsidRPr="00600C85">
        <w:rPr>
          <w:sz w:val="28"/>
          <w:szCs w:val="28"/>
          <w:lang w:val="en-US"/>
        </w:rPr>
        <w:t>Construction of 2 haylage trenches worth 220.0 thousand rubles at the expense of own funds.</w:t>
      </w:r>
    </w:p>
    <w:p w:rsidR="00CE1FE9" w:rsidRDefault="00CE1FE9" w:rsidP="00CE1FE9">
      <w:pPr>
        <w:shd w:val="clear" w:color="auto" w:fill="FFFFFF"/>
        <w:tabs>
          <w:tab w:val="left" w:pos="1670"/>
        </w:tabs>
        <w:ind w:firstLine="720"/>
        <w:rPr>
          <w:b/>
          <w:sz w:val="28"/>
          <w:szCs w:val="28"/>
          <w:lang w:val="en-US"/>
        </w:rPr>
      </w:pPr>
    </w:p>
    <w:p w:rsidR="00CE1FE9" w:rsidRPr="0066545E" w:rsidRDefault="00CE1FE9" w:rsidP="00CE1FE9">
      <w:pPr>
        <w:shd w:val="clear" w:color="auto" w:fill="FFFFFF"/>
        <w:tabs>
          <w:tab w:val="left" w:pos="1670"/>
        </w:tabs>
        <w:ind w:firstLine="720"/>
        <w:rPr>
          <w:b/>
          <w:sz w:val="28"/>
          <w:szCs w:val="28"/>
        </w:rPr>
      </w:pPr>
      <w:r w:rsidRPr="0066545E">
        <w:rPr>
          <w:b/>
          <w:sz w:val="28"/>
          <w:szCs w:val="28"/>
          <w:lang w:val="en-US"/>
        </w:rPr>
        <w:t xml:space="preserve">V. </w:t>
      </w:r>
      <w:r w:rsidRPr="0066545E">
        <w:rPr>
          <w:b/>
          <w:sz w:val="28"/>
          <w:szCs w:val="28"/>
        </w:rPr>
        <w:t>_ Structure of employees:</w:t>
      </w:r>
    </w:p>
    <w:p w:rsidR="00CE1FE9" w:rsidRPr="008545D6" w:rsidRDefault="00CE1FE9" w:rsidP="00CE1FE9">
      <w:pPr>
        <w:shd w:val="clear" w:color="auto" w:fill="FFFFFF"/>
        <w:tabs>
          <w:tab w:val="left" w:pos="1670"/>
        </w:tabs>
        <w:jc w:val="center"/>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720"/>
        <w:gridCol w:w="900"/>
        <w:gridCol w:w="963"/>
        <w:gridCol w:w="1043"/>
        <w:gridCol w:w="158"/>
        <w:gridCol w:w="863"/>
        <w:gridCol w:w="1018"/>
        <w:gridCol w:w="654"/>
        <w:gridCol w:w="907"/>
        <w:gridCol w:w="35"/>
      </w:tblGrid>
      <w:tr w:rsidR="00CE1FE9" w:rsidRPr="00900BBC" w:rsidTr="004F13BC">
        <w:trPr>
          <w:gridAfter w:val="1"/>
          <w:wAfter w:w="35" w:type="dxa"/>
        </w:trPr>
        <w:tc>
          <w:tcPr>
            <w:tcW w:w="2628" w:type="dxa"/>
            <w:vMerge w:val="restart"/>
            <w:tcBorders>
              <w:top w:val="nil"/>
              <w:left w:val="nil"/>
            </w:tcBorders>
          </w:tcPr>
          <w:p w:rsidR="00CE1FE9" w:rsidRPr="00900BBC" w:rsidRDefault="00CE1FE9" w:rsidP="004F13BC">
            <w:pPr>
              <w:widowControl w:val="0"/>
              <w:tabs>
                <w:tab w:val="left" w:pos="1670"/>
              </w:tabs>
              <w:autoSpaceDE w:val="0"/>
              <w:autoSpaceDN w:val="0"/>
              <w:adjustRightInd w:val="0"/>
              <w:rPr>
                <w:sz w:val="28"/>
                <w:szCs w:val="28"/>
              </w:rPr>
            </w:pPr>
          </w:p>
        </w:tc>
        <w:tc>
          <w:tcPr>
            <w:tcW w:w="6319" w:type="dxa"/>
            <w:gridSpan w:val="8"/>
            <w:tcBorders>
              <w:bottom w:val="single" w:sz="4" w:space="0" w:color="auto"/>
            </w:tcBorders>
            <w:shd w:val="clear" w:color="auto" w:fill="CCCCCC"/>
          </w:tcPr>
          <w:p w:rsidR="00CE1FE9" w:rsidRPr="002F3DB4" w:rsidRDefault="00CE1FE9" w:rsidP="004F13BC">
            <w:pPr>
              <w:widowControl w:val="0"/>
              <w:tabs>
                <w:tab w:val="left" w:pos="1670"/>
              </w:tabs>
              <w:autoSpaceDE w:val="0"/>
              <w:autoSpaceDN w:val="0"/>
              <w:adjustRightInd w:val="0"/>
              <w:jc w:val="center"/>
              <w:rPr>
                <w:b/>
                <w:sz w:val="26"/>
                <w:szCs w:val="26"/>
              </w:rPr>
            </w:pPr>
            <w:r w:rsidRPr="002F3DB4">
              <w:rPr>
                <w:b/>
                <w:sz w:val="26"/>
                <w:szCs w:val="26"/>
              </w:rPr>
              <w:t>Age</w:t>
            </w:r>
          </w:p>
        </w:tc>
        <w:tc>
          <w:tcPr>
            <w:tcW w:w="907" w:type="dxa"/>
            <w:vMerge w:val="restart"/>
            <w:shd w:val="clear" w:color="auto" w:fill="CCCCCC"/>
          </w:tcPr>
          <w:p w:rsidR="00CE1FE9" w:rsidRPr="002F3DB4" w:rsidRDefault="00CE1FE9" w:rsidP="004F13BC">
            <w:pPr>
              <w:widowControl w:val="0"/>
              <w:tabs>
                <w:tab w:val="left" w:pos="1670"/>
              </w:tabs>
              <w:autoSpaceDE w:val="0"/>
              <w:autoSpaceDN w:val="0"/>
              <w:adjustRightInd w:val="0"/>
              <w:jc w:val="center"/>
              <w:rPr>
                <w:b/>
                <w:sz w:val="26"/>
                <w:szCs w:val="26"/>
              </w:rPr>
            </w:pPr>
            <w:r w:rsidRPr="002F3DB4">
              <w:rPr>
                <w:b/>
                <w:sz w:val="26"/>
                <w:szCs w:val="26"/>
              </w:rPr>
              <w:t>Total</w:t>
            </w:r>
          </w:p>
        </w:tc>
      </w:tr>
      <w:tr w:rsidR="00CE1FE9" w:rsidRPr="00900BBC" w:rsidTr="004F13BC">
        <w:trPr>
          <w:gridAfter w:val="1"/>
          <w:wAfter w:w="35" w:type="dxa"/>
        </w:trPr>
        <w:tc>
          <w:tcPr>
            <w:tcW w:w="2628" w:type="dxa"/>
            <w:vMerge/>
            <w:tcBorders>
              <w:top w:val="nil"/>
              <w:left w:val="nil"/>
              <w:bottom w:val="single" w:sz="4" w:space="0" w:color="auto"/>
            </w:tcBorders>
          </w:tcPr>
          <w:p w:rsidR="00CE1FE9" w:rsidRPr="00900BBC" w:rsidRDefault="00CE1FE9" w:rsidP="004F13BC">
            <w:pPr>
              <w:widowControl w:val="0"/>
              <w:tabs>
                <w:tab w:val="left" w:pos="1670"/>
              </w:tabs>
              <w:autoSpaceDE w:val="0"/>
              <w:autoSpaceDN w:val="0"/>
              <w:adjustRightInd w:val="0"/>
              <w:rPr>
                <w:sz w:val="28"/>
                <w:szCs w:val="28"/>
              </w:rPr>
            </w:pPr>
          </w:p>
        </w:tc>
        <w:tc>
          <w:tcPr>
            <w:tcW w:w="720" w:type="dxa"/>
            <w:shd w:val="clear" w:color="auto" w:fill="CCCCCC"/>
          </w:tcPr>
          <w:p w:rsidR="00CE1FE9" w:rsidRPr="00900BBC" w:rsidRDefault="00CE1FE9" w:rsidP="004F13BC">
            <w:pPr>
              <w:widowControl w:val="0"/>
              <w:tabs>
                <w:tab w:val="left" w:pos="1670"/>
              </w:tabs>
              <w:autoSpaceDE w:val="0"/>
              <w:autoSpaceDN w:val="0"/>
              <w:adjustRightInd w:val="0"/>
              <w:rPr>
                <w:sz w:val="28"/>
                <w:szCs w:val="28"/>
              </w:rPr>
            </w:pPr>
            <w:r w:rsidRPr="00900BBC">
              <w:rPr>
                <w:sz w:val="28"/>
                <w:szCs w:val="28"/>
              </w:rPr>
              <w:t>25</w:t>
            </w:r>
          </w:p>
        </w:tc>
        <w:tc>
          <w:tcPr>
            <w:tcW w:w="900" w:type="dxa"/>
            <w:shd w:val="clear" w:color="auto" w:fill="CCCCCC"/>
          </w:tcPr>
          <w:p w:rsidR="00CE1FE9" w:rsidRPr="00900BBC" w:rsidRDefault="00CE1FE9" w:rsidP="004F13BC">
            <w:pPr>
              <w:widowControl w:val="0"/>
              <w:tabs>
                <w:tab w:val="left" w:pos="1670"/>
              </w:tabs>
              <w:autoSpaceDE w:val="0"/>
              <w:autoSpaceDN w:val="0"/>
              <w:adjustRightInd w:val="0"/>
              <w:rPr>
                <w:sz w:val="28"/>
                <w:szCs w:val="28"/>
              </w:rPr>
            </w:pPr>
            <w:r w:rsidRPr="00900BBC">
              <w:rPr>
                <w:sz w:val="28"/>
                <w:szCs w:val="28"/>
              </w:rPr>
              <w:t>25-35</w:t>
            </w:r>
          </w:p>
        </w:tc>
        <w:tc>
          <w:tcPr>
            <w:tcW w:w="963" w:type="dxa"/>
            <w:shd w:val="clear" w:color="auto" w:fill="CCCCCC"/>
          </w:tcPr>
          <w:p w:rsidR="00CE1FE9" w:rsidRPr="00900BBC" w:rsidRDefault="00CE1FE9" w:rsidP="004F13BC">
            <w:pPr>
              <w:widowControl w:val="0"/>
              <w:tabs>
                <w:tab w:val="left" w:pos="1670"/>
              </w:tabs>
              <w:autoSpaceDE w:val="0"/>
              <w:autoSpaceDN w:val="0"/>
              <w:adjustRightInd w:val="0"/>
              <w:rPr>
                <w:sz w:val="28"/>
                <w:szCs w:val="28"/>
              </w:rPr>
            </w:pPr>
            <w:r w:rsidRPr="00900BBC">
              <w:rPr>
                <w:sz w:val="28"/>
                <w:szCs w:val="28"/>
              </w:rPr>
              <w:t>35-40</w:t>
            </w:r>
          </w:p>
        </w:tc>
        <w:tc>
          <w:tcPr>
            <w:tcW w:w="1043" w:type="dxa"/>
            <w:shd w:val="clear" w:color="auto" w:fill="CCCCCC"/>
          </w:tcPr>
          <w:p w:rsidR="00CE1FE9" w:rsidRPr="00900BBC" w:rsidRDefault="00CE1FE9" w:rsidP="004F13BC">
            <w:pPr>
              <w:widowControl w:val="0"/>
              <w:tabs>
                <w:tab w:val="left" w:pos="1670"/>
              </w:tabs>
              <w:autoSpaceDE w:val="0"/>
              <w:autoSpaceDN w:val="0"/>
              <w:adjustRightInd w:val="0"/>
              <w:rPr>
                <w:sz w:val="28"/>
                <w:szCs w:val="28"/>
              </w:rPr>
            </w:pPr>
            <w:r w:rsidRPr="00900BBC">
              <w:rPr>
                <w:sz w:val="28"/>
                <w:szCs w:val="28"/>
              </w:rPr>
              <w:t>40-45</w:t>
            </w:r>
          </w:p>
        </w:tc>
        <w:tc>
          <w:tcPr>
            <w:tcW w:w="1021" w:type="dxa"/>
            <w:gridSpan w:val="2"/>
            <w:shd w:val="clear" w:color="auto" w:fill="CCCCCC"/>
          </w:tcPr>
          <w:p w:rsidR="00CE1FE9" w:rsidRPr="00900BBC" w:rsidRDefault="00CE1FE9" w:rsidP="004F13BC">
            <w:pPr>
              <w:widowControl w:val="0"/>
              <w:tabs>
                <w:tab w:val="left" w:pos="1670"/>
              </w:tabs>
              <w:autoSpaceDE w:val="0"/>
              <w:autoSpaceDN w:val="0"/>
              <w:adjustRightInd w:val="0"/>
              <w:rPr>
                <w:sz w:val="28"/>
                <w:szCs w:val="28"/>
              </w:rPr>
            </w:pPr>
            <w:r w:rsidRPr="00900BBC">
              <w:rPr>
                <w:sz w:val="28"/>
                <w:szCs w:val="28"/>
              </w:rPr>
              <w:t>45-50</w:t>
            </w:r>
          </w:p>
        </w:tc>
        <w:tc>
          <w:tcPr>
            <w:tcW w:w="1018" w:type="dxa"/>
            <w:shd w:val="clear" w:color="auto" w:fill="CCCCCC"/>
          </w:tcPr>
          <w:p w:rsidR="00CE1FE9" w:rsidRPr="00900BBC" w:rsidRDefault="00CE1FE9" w:rsidP="004F13BC">
            <w:pPr>
              <w:widowControl w:val="0"/>
              <w:tabs>
                <w:tab w:val="left" w:pos="1670"/>
              </w:tabs>
              <w:autoSpaceDE w:val="0"/>
              <w:autoSpaceDN w:val="0"/>
              <w:adjustRightInd w:val="0"/>
              <w:rPr>
                <w:sz w:val="28"/>
                <w:szCs w:val="28"/>
              </w:rPr>
            </w:pPr>
            <w:r w:rsidRPr="00900BBC">
              <w:rPr>
                <w:sz w:val="28"/>
                <w:szCs w:val="28"/>
              </w:rPr>
              <w:t>50-55</w:t>
            </w:r>
          </w:p>
        </w:tc>
        <w:tc>
          <w:tcPr>
            <w:tcW w:w="654" w:type="dxa"/>
            <w:shd w:val="clear" w:color="auto" w:fill="CCCCCC"/>
          </w:tcPr>
          <w:p w:rsidR="00CE1FE9" w:rsidRPr="00900BBC" w:rsidRDefault="00CE1FE9" w:rsidP="004F13BC">
            <w:pPr>
              <w:widowControl w:val="0"/>
              <w:tabs>
                <w:tab w:val="left" w:pos="1670"/>
              </w:tabs>
              <w:autoSpaceDE w:val="0"/>
              <w:autoSpaceDN w:val="0"/>
              <w:adjustRightInd w:val="0"/>
              <w:rPr>
                <w:sz w:val="28"/>
                <w:szCs w:val="28"/>
              </w:rPr>
            </w:pPr>
            <w:r w:rsidRPr="00900BBC">
              <w:rPr>
                <w:sz w:val="28"/>
                <w:szCs w:val="28"/>
              </w:rPr>
              <w:t>55+</w:t>
            </w:r>
          </w:p>
        </w:tc>
        <w:tc>
          <w:tcPr>
            <w:tcW w:w="907" w:type="dxa"/>
            <w:vMerge/>
          </w:tcPr>
          <w:p w:rsidR="00CE1FE9" w:rsidRPr="00900BBC" w:rsidRDefault="00CE1FE9" w:rsidP="004F13BC">
            <w:pPr>
              <w:widowControl w:val="0"/>
              <w:tabs>
                <w:tab w:val="left" w:pos="1670"/>
              </w:tabs>
              <w:autoSpaceDE w:val="0"/>
              <w:autoSpaceDN w:val="0"/>
              <w:adjustRightInd w:val="0"/>
              <w:rPr>
                <w:sz w:val="28"/>
                <w:szCs w:val="28"/>
              </w:rPr>
            </w:pPr>
          </w:p>
        </w:tc>
      </w:tr>
      <w:tr w:rsidR="00CE1FE9" w:rsidRPr="00900BBC" w:rsidTr="004F13BC">
        <w:trPr>
          <w:gridAfter w:val="1"/>
          <w:wAfter w:w="35" w:type="dxa"/>
        </w:trPr>
        <w:tc>
          <w:tcPr>
            <w:tcW w:w="2628" w:type="dxa"/>
            <w:shd w:val="clear" w:color="auto" w:fill="CCCCCC"/>
          </w:tcPr>
          <w:p w:rsidR="00CE1FE9" w:rsidRPr="007A1D9E" w:rsidRDefault="00CE1FE9" w:rsidP="004F13BC">
            <w:pPr>
              <w:widowControl w:val="0"/>
              <w:tabs>
                <w:tab w:val="left" w:pos="1670"/>
              </w:tabs>
              <w:autoSpaceDE w:val="0"/>
              <w:autoSpaceDN w:val="0"/>
              <w:adjustRightInd w:val="0"/>
            </w:pPr>
            <w:r w:rsidRPr="007A1D9E">
              <w:t>Number, incl.</w:t>
            </w:r>
          </w:p>
        </w:tc>
        <w:tc>
          <w:tcPr>
            <w:tcW w:w="720" w:type="dxa"/>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8</w:t>
            </w:r>
          </w:p>
        </w:tc>
        <w:tc>
          <w:tcPr>
            <w:tcW w:w="900" w:type="dxa"/>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15</w:t>
            </w:r>
          </w:p>
        </w:tc>
        <w:tc>
          <w:tcPr>
            <w:tcW w:w="963" w:type="dxa"/>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22</w:t>
            </w:r>
          </w:p>
        </w:tc>
        <w:tc>
          <w:tcPr>
            <w:tcW w:w="1043" w:type="dxa"/>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17</w:t>
            </w:r>
          </w:p>
        </w:tc>
        <w:tc>
          <w:tcPr>
            <w:tcW w:w="1021" w:type="dxa"/>
            <w:gridSpan w:val="2"/>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23</w:t>
            </w:r>
          </w:p>
        </w:tc>
        <w:tc>
          <w:tcPr>
            <w:tcW w:w="1018" w:type="dxa"/>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38</w:t>
            </w:r>
          </w:p>
        </w:tc>
        <w:tc>
          <w:tcPr>
            <w:tcW w:w="654" w:type="dxa"/>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63</w:t>
            </w:r>
          </w:p>
        </w:tc>
        <w:tc>
          <w:tcPr>
            <w:tcW w:w="907" w:type="dxa"/>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186</w:t>
            </w:r>
          </w:p>
        </w:tc>
      </w:tr>
      <w:tr w:rsidR="00CE1FE9" w:rsidRPr="00900BBC" w:rsidTr="004F13BC">
        <w:trPr>
          <w:gridAfter w:val="1"/>
          <w:wAfter w:w="35" w:type="dxa"/>
        </w:trPr>
        <w:tc>
          <w:tcPr>
            <w:tcW w:w="2628" w:type="dxa"/>
            <w:shd w:val="clear" w:color="auto" w:fill="CCCCCC"/>
          </w:tcPr>
          <w:p w:rsidR="00CE1FE9" w:rsidRPr="00600C85" w:rsidRDefault="00CE1FE9" w:rsidP="004F13BC">
            <w:pPr>
              <w:widowControl w:val="0"/>
              <w:tabs>
                <w:tab w:val="left" w:pos="1670"/>
              </w:tabs>
              <w:autoSpaceDE w:val="0"/>
              <w:autoSpaceDN w:val="0"/>
              <w:adjustRightInd w:val="0"/>
              <w:rPr>
                <w:lang w:val="en-US"/>
              </w:rPr>
            </w:pPr>
            <w:r w:rsidRPr="00600C85">
              <w:rPr>
                <w:lang w:val="en-US"/>
              </w:rPr>
              <w:t>- number of employees with higher education</w:t>
            </w:r>
          </w:p>
        </w:tc>
        <w:tc>
          <w:tcPr>
            <w:tcW w:w="720"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0</w:t>
            </w:r>
          </w:p>
        </w:tc>
        <w:tc>
          <w:tcPr>
            <w:tcW w:w="900"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6</w:t>
            </w:r>
          </w:p>
        </w:tc>
        <w:tc>
          <w:tcPr>
            <w:tcW w:w="963"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2</w:t>
            </w:r>
          </w:p>
        </w:tc>
        <w:tc>
          <w:tcPr>
            <w:tcW w:w="1043"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w:t>
            </w:r>
          </w:p>
        </w:tc>
        <w:tc>
          <w:tcPr>
            <w:tcW w:w="1021" w:type="dxa"/>
            <w:gridSpan w:val="2"/>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w:t>
            </w:r>
          </w:p>
        </w:tc>
        <w:tc>
          <w:tcPr>
            <w:tcW w:w="1018"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2</w:t>
            </w:r>
          </w:p>
        </w:tc>
        <w:tc>
          <w:tcPr>
            <w:tcW w:w="654"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5</w:t>
            </w:r>
          </w:p>
        </w:tc>
        <w:tc>
          <w:tcPr>
            <w:tcW w:w="907"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17</w:t>
            </w:r>
          </w:p>
        </w:tc>
      </w:tr>
      <w:tr w:rsidR="00CE1FE9" w:rsidRPr="00900BBC" w:rsidTr="004F13BC">
        <w:trPr>
          <w:gridAfter w:val="1"/>
          <w:wAfter w:w="35" w:type="dxa"/>
        </w:trPr>
        <w:tc>
          <w:tcPr>
            <w:tcW w:w="2628" w:type="dxa"/>
            <w:shd w:val="clear" w:color="auto" w:fill="CCCCCC"/>
          </w:tcPr>
          <w:p w:rsidR="00CE1FE9" w:rsidRPr="007A1D9E" w:rsidRDefault="00CE1FE9" w:rsidP="004F13BC">
            <w:pPr>
              <w:widowControl w:val="0"/>
              <w:tabs>
                <w:tab w:val="left" w:pos="1670"/>
              </w:tabs>
              <w:autoSpaceDE w:val="0"/>
              <w:autoSpaceDN w:val="0"/>
              <w:adjustRightInd w:val="0"/>
            </w:pPr>
            <w:r w:rsidRPr="007A1D9E">
              <w:t>- with secondary special education</w:t>
            </w:r>
          </w:p>
        </w:tc>
        <w:tc>
          <w:tcPr>
            <w:tcW w:w="720"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3</w:t>
            </w:r>
          </w:p>
        </w:tc>
        <w:tc>
          <w:tcPr>
            <w:tcW w:w="900"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2</w:t>
            </w:r>
          </w:p>
        </w:tc>
        <w:tc>
          <w:tcPr>
            <w:tcW w:w="963"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3</w:t>
            </w:r>
          </w:p>
        </w:tc>
        <w:tc>
          <w:tcPr>
            <w:tcW w:w="1043"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w:t>
            </w:r>
          </w:p>
        </w:tc>
        <w:tc>
          <w:tcPr>
            <w:tcW w:w="1021" w:type="dxa"/>
            <w:gridSpan w:val="2"/>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3</w:t>
            </w:r>
          </w:p>
        </w:tc>
        <w:tc>
          <w:tcPr>
            <w:tcW w:w="1018"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9</w:t>
            </w:r>
          </w:p>
        </w:tc>
        <w:tc>
          <w:tcPr>
            <w:tcW w:w="654"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6</w:t>
            </w:r>
          </w:p>
        </w:tc>
        <w:tc>
          <w:tcPr>
            <w:tcW w:w="907"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27</w:t>
            </w:r>
          </w:p>
        </w:tc>
      </w:tr>
      <w:tr w:rsidR="00CE1FE9" w:rsidRPr="00900BBC" w:rsidTr="004F13BC">
        <w:trPr>
          <w:gridAfter w:val="1"/>
          <w:wAfter w:w="35" w:type="dxa"/>
        </w:trPr>
        <w:tc>
          <w:tcPr>
            <w:tcW w:w="2628" w:type="dxa"/>
            <w:shd w:val="clear" w:color="auto" w:fill="CCCCCC"/>
          </w:tcPr>
          <w:p w:rsidR="00CE1FE9" w:rsidRPr="007A1D9E" w:rsidRDefault="00CE1FE9" w:rsidP="004F13BC">
            <w:pPr>
              <w:widowControl w:val="0"/>
              <w:tabs>
                <w:tab w:val="left" w:pos="1670"/>
              </w:tabs>
              <w:autoSpaceDE w:val="0"/>
              <w:autoSpaceDN w:val="0"/>
              <w:adjustRightInd w:val="0"/>
            </w:pPr>
            <w:r>
              <w:t>- with vocational education</w:t>
            </w:r>
          </w:p>
        </w:tc>
        <w:tc>
          <w:tcPr>
            <w:tcW w:w="720"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4</w:t>
            </w:r>
          </w:p>
        </w:tc>
        <w:tc>
          <w:tcPr>
            <w:tcW w:w="900"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2</w:t>
            </w:r>
          </w:p>
        </w:tc>
        <w:tc>
          <w:tcPr>
            <w:tcW w:w="963"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9</w:t>
            </w:r>
          </w:p>
        </w:tc>
        <w:tc>
          <w:tcPr>
            <w:tcW w:w="1043"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2</w:t>
            </w:r>
          </w:p>
        </w:tc>
        <w:tc>
          <w:tcPr>
            <w:tcW w:w="1021" w:type="dxa"/>
            <w:gridSpan w:val="2"/>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8</w:t>
            </w:r>
          </w:p>
        </w:tc>
        <w:tc>
          <w:tcPr>
            <w:tcW w:w="1018"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13</w:t>
            </w:r>
          </w:p>
        </w:tc>
        <w:tc>
          <w:tcPr>
            <w:tcW w:w="654"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15</w:t>
            </w:r>
          </w:p>
        </w:tc>
        <w:tc>
          <w:tcPr>
            <w:tcW w:w="907"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53</w:t>
            </w:r>
          </w:p>
        </w:tc>
      </w:tr>
      <w:tr w:rsidR="00CE1FE9" w:rsidRPr="00900BBC" w:rsidTr="004F13BC">
        <w:trPr>
          <w:gridAfter w:val="1"/>
          <w:wAfter w:w="35" w:type="dxa"/>
        </w:trPr>
        <w:tc>
          <w:tcPr>
            <w:tcW w:w="2628" w:type="dxa"/>
            <w:shd w:val="clear" w:color="auto" w:fill="CCCCCC"/>
          </w:tcPr>
          <w:p w:rsidR="00CE1FE9" w:rsidRDefault="00CE1FE9" w:rsidP="004F13BC">
            <w:pPr>
              <w:widowControl w:val="0"/>
              <w:tabs>
                <w:tab w:val="left" w:pos="1670"/>
              </w:tabs>
              <w:autoSpaceDE w:val="0"/>
              <w:autoSpaceDN w:val="0"/>
              <w:adjustRightInd w:val="0"/>
            </w:pPr>
            <w:r>
              <w:t>- with secondary education</w:t>
            </w:r>
          </w:p>
        </w:tc>
        <w:tc>
          <w:tcPr>
            <w:tcW w:w="720"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w:t>
            </w:r>
          </w:p>
        </w:tc>
        <w:tc>
          <w:tcPr>
            <w:tcW w:w="900"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4</w:t>
            </w:r>
          </w:p>
        </w:tc>
        <w:tc>
          <w:tcPr>
            <w:tcW w:w="963"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5</w:t>
            </w:r>
          </w:p>
        </w:tc>
        <w:tc>
          <w:tcPr>
            <w:tcW w:w="1043"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8</w:t>
            </w:r>
          </w:p>
        </w:tc>
        <w:tc>
          <w:tcPr>
            <w:tcW w:w="1021" w:type="dxa"/>
            <w:gridSpan w:val="2"/>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10</w:t>
            </w:r>
          </w:p>
        </w:tc>
        <w:tc>
          <w:tcPr>
            <w:tcW w:w="1018"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14</w:t>
            </w:r>
          </w:p>
        </w:tc>
        <w:tc>
          <w:tcPr>
            <w:tcW w:w="654"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35</w:t>
            </w:r>
          </w:p>
        </w:tc>
        <w:tc>
          <w:tcPr>
            <w:tcW w:w="907"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77</w:t>
            </w:r>
          </w:p>
        </w:tc>
      </w:tr>
      <w:tr w:rsidR="00CE1FE9" w:rsidRPr="00900BBC" w:rsidTr="004F13BC">
        <w:trPr>
          <w:gridAfter w:val="1"/>
          <w:wAfter w:w="35" w:type="dxa"/>
        </w:trPr>
        <w:tc>
          <w:tcPr>
            <w:tcW w:w="2628" w:type="dxa"/>
            <w:shd w:val="clear" w:color="auto" w:fill="CCCCCC"/>
          </w:tcPr>
          <w:p w:rsidR="00CE1FE9" w:rsidRDefault="00CE1FE9" w:rsidP="004F13BC">
            <w:pPr>
              <w:widowControl w:val="0"/>
              <w:tabs>
                <w:tab w:val="left" w:pos="1670"/>
              </w:tabs>
              <w:autoSpaceDE w:val="0"/>
              <w:autoSpaceDN w:val="0"/>
              <w:adjustRightInd w:val="0"/>
            </w:pPr>
            <w:r>
              <w:t>- with basic education</w:t>
            </w:r>
          </w:p>
        </w:tc>
        <w:tc>
          <w:tcPr>
            <w:tcW w:w="720"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0</w:t>
            </w:r>
          </w:p>
        </w:tc>
        <w:tc>
          <w:tcPr>
            <w:tcW w:w="900"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w:t>
            </w:r>
          </w:p>
        </w:tc>
        <w:tc>
          <w:tcPr>
            <w:tcW w:w="963"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3</w:t>
            </w:r>
          </w:p>
        </w:tc>
        <w:tc>
          <w:tcPr>
            <w:tcW w:w="1043"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5</w:t>
            </w:r>
          </w:p>
        </w:tc>
        <w:tc>
          <w:tcPr>
            <w:tcW w:w="1021" w:type="dxa"/>
            <w:gridSpan w:val="2"/>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w:t>
            </w:r>
          </w:p>
        </w:tc>
        <w:tc>
          <w:tcPr>
            <w:tcW w:w="1018"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0</w:t>
            </w:r>
          </w:p>
        </w:tc>
        <w:tc>
          <w:tcPr>
            <w:tcW w:w="654"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2</w:t>
            </w:r>
          </w:p>
        </w:tc>
        <w:tc>
          <w:tcPr>
            <w:tcW w:w="907"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12</w:t>
            </w:r>
          </w:p>
        </w:tc>
      </w:tr>
      <w:tr w:rsidR="00CE1FE9" w:rsidRPr="006950E4" w:rsidTr="004F13BC">
        <w:tc>
          <w:tcPr>
            <w:tcW w:w="6412" w:type="dxa"/>
            <w:gridSpan w:val="6"/>
            <w:shd w:val="clear" w:color="auto" w:fill="CCCCCC"/>
          </w:tcPr>
          <w:p w:rsidR="00CE1FE9" w:rsidRPr="006950E4" w:rsidRDefault="00CE1FE9" w:rsidP="004F13BC">
            <w:pPr>
              <w:widowControl w:val="0"/>
              <w:tabs>
                <w:tab w:val="left" w:pos="1670"/>
              </w:tabs>
              <w:autoSpaceDE w:val="0"/>
              <w:autoSpaceDN w:val="0"/>
              <w:adjustRightInd w:val="0"/>
            </w:pPr>
            <w:r w:rsidRPr="009056A7">
              <w:t>Total number of employees:</w:t>
            </w:r>
          </w:p>
        </w:tc>
        <w:tc>
          <w:tcPr>
            <w:tcW w:w="3477" w:type="dxa"/>
            <w:gridSpan w:val="5"/>
          </w:tcPr>
          <w:p w:rsidR="00CE1FE9" w:rsidRPr="006950E4" w:rsidRDefault="00CE1FE9" w:rsidP="004F13BC">
            <w:pPr>
              <w:widowControl w:val="0"/>
              <w:tabs>
                <w:tab w:val="left" w:pos="1670"/>
              </w:tabs>
              <w:autoSpaceDE w:val="0"/>
              <w:autoSpaceDN w:val="0"/>
              <w:adjustRightInd w:val="0"/>
              <w:jc w:val="center"/>
            </w:pPr>
            <w:r>
              <w:t>186</w:t>
            </w:r>
          </w:p>
        </w:tc>
      </w:tr>
      <w:tr w:rsidR="00CE1FE9" w:rsidRPr="006950E4" w:rsidTr="004F13BC">
        <w:tc>
          <w:tcPr>
            <w:tcW w:w="6412" w:type="dxa"/>
            <w:gridSpan w:val="6"/>
            <w:shd w:val="clear" w:color="auto" w:fill="CCCCCC"/>
          </w:tcPr>
          <w:p w:rsidR="00CE1FE9" w:rsidRPr="00600C85" w:rsidRDefault="00CE1FE9" w:rsidP="004F13BC">
            <w:pPr>
              <w:widowControl w:val="0"/>
              <w:tabs>
                <w:tab w:val="left" w:pos="1670"/>
              </w:tabs>
              <w:autoSpaceDE w:val="0"/>
              <w:autoSpaceDN w:val="0"/>
              <w:adjustRightInd w:val="0"/>
              <w:rPr>
                <w:lang w:val="en-US"/>
              </w:rPr>
            </w:pPr>
            <w:r w:rsidRPr="00600C85">
              <w:rPr>
                <w:lang w:val="en-US"/>
              </w:rPr>
              <w:t>- the number of management apparatus</w:t>
            </w:r>
          </w:p>
        </w:tc>
        <w:tc>
          <w:tcPr>
            <w:tcW w:w="3477" w:type="dxa"/>
            <w:gridSpan w:val="5"/>
          </w:tcPr>
          <w:p w:rsidR="00CE1FE9" w:rsidRPr="006950E4" w:rsidRDefault="00CE1FE9" w:rsidP="004F13BC">
            <w:pPr>
              <w:widowControl w:val="0"/>
              <w:tabs>
                <w:tab w:val="left" w:pos="1670"/>
              </w:tabs>
              <w:autoSpaceDE w:val="0"/>
              <w:autoSpaceDN w:val="0"/>
              <w:adjustRightInd w:val="0"/>
              <w:jc w:val="center"/>
            </w:pPr>
            <w:r>
              <w:t>28</w:t>
            </w:r>
          </w:p>
        </w:tc>
      </w:tr>
      <w:tr w:rsidR="00CE1FE9" w:rsidRPr="00600C85" w:rsidTr="004F13BC">
        <w:trPr>
          <w:trHeight w:val="413"/>
        </w:trPr>
        <w:tc>
          <w:tcPr>
            <w:tcW w:w="6412" w:type="dxa"/>
            <w:gridSpan w:val="6"/>
            <w:shd w:val="clear" w:color="auto" w:fill="CCCCCC"/>
          </w:tcPr>
          <w:p w:rsidR="00CE1FE9" w:rsidRPr="00600C85" w:rsidRDefault="00CE1FE9" w:rsidP="004F13BC">
            <w:pPr>
              <w:widowControl w:val="0"/>
              <w:tabs>
                <w:tab w:val="left" w:pos="1670"/>
              </w:tabs>
              <w:autoSpaceDE w:val="0"/>
              <w:autoSpaceDN w:val="0"/>
              <w:adjustRightInd w:val="0"/>
              <w:rPr>
                <w:lang w:val="en-US"/>
              </w:rPr>
            </w:pPr>
            <w:r w:rsidRPr="00600C85">
              <w:rPr>
                <w:lang w:val="en-US"/>
              </w:rPr>
              <w:t>- the number of industrial and production personnel,</w:t>
            </w:r>
          </w:p>
        </w:tc>
        <w:tc>
          <w:tcPr>
            <w:tcW w:w="3477" w:type="dxa"/>
            <w:gridSpan w:val="5"/>
          </w:tcPr>
          <w:p w:rsidR="00CE1FE9" w:rsidRPr="00600C85" w:rsidRDefault="00CE1FE9" w:rsidP="004F13BC">
            <w:pPr>
              <w:widowControl w:val="0"/>
              <w:tabs>
                <w:tab w:val="left" w:pos="1670"/>
              </w:tabs>
              <w:autoSpaceDE w:val="0"/>
              <w:autoSpaceDN w:val="0"/>
              <w:adjustRightInd w:val="0"/>
              <w:jc w:val="center"/>
              <w:rPr>
                <w:lang w:val="en-US"/>
              </w:rPr>
            </w:pPr>
          </w:p>
        </w:tc>
      </w:tr>
      <w:tr w:rsidR="00CE1FE9" w:rsidRPr="006950E4" w:rsidTr="004F13BC">
        <w:trPr>
          <w:trHeight w:val="412"/>
        </w:trPr>
        <w:tc>
          <w:tcPr>
            <w:tcW w:w="6412" w:type="dxa"/>
            <w:gridSpan w:val="6"/>
            <w:shd w:val="clear" w:color="auto" w:fill="CCCCCC"/>
            <w:vAlign w:val="center"/>
          </w:tcPr>
          <w:p w:rsidR="00CE1FE9" w:rsidRPr="00600C85" w:rsidRDefault="00CE1FE9" w:rsidP="004F13BC">
            <w:pPr>
              <w:widowControl w:val="0"/>
              <w:tabs>
                <w:tab w:val="left" w:pos="1670"/>
              </w:tabs>
              <w:autoSpaceDE w:val="0"/>
              <w:autoSpaceDN w:val="0"/>
              <w:adjustRightInd w:val="0"/>
              <w:jc w:val="right"/>
              <w:rPr>
                <w:lang w:val="en-US"/>
              </w:rPr>
            </w:pPr>
            <w:r w:rsidRPr="00600C85">
              <w:rPr>
                <w:lang w:val="en-US"/>
              </w:rPr>
              <w:t>including number of key workers</w:t>
            </w:r>
          </w:p>
        </w:tc>
        <w:tc>
          <w:tcPr>
            <w:tcW w:w="3477" w:type="dxa"/>
            <w:gridSpan w:val="5"/>
          </w:tcPr>
          <w:p w:rsidR="00CE1FE9" w:rsidRPr="006950E4" w:rsidRDefault="00CE1FE9" w:rsidP="004F13BC">
            <w:pPr>
              <w:widowControl w:val="0"/>
              <w:tabs>
                <w:tab w:val="left" w:pos="1670"/>
              </w:tabs>
              <w:autoSpaceDE w:val="0"/>
              <w:autoSpaceDN w:val="0"/>
              <w:adjustRightInd w:val="0"/>
              <w:jc w:val="center"/>
            </w:pPr>
            <w:r>
              <w:t>158</w:t>
            </w:r>
          </w:p>
        </w:tc>
      </w:tr>
    </w:tbl>
    <w:p w:rsidR="00CE1FE9" w:rsidRDefault="00CE1FE9" w:rsidP="00CE1FE9">
      <w:pPr>
        <w:shd w:val="clear" w:color="auto" w:fill="FFFFFF"/>
        <w:tabs>
          <w:tab w:val="left" w:pos="1670"/>
        </w:tabs>
        <w:ind w:firstLine="720"/>
        <w:rPr>
          <w:b/>
          <w:sz w:val="28"/>
          <w:szCs w:val="28"/>
        </w:rPr>
      </w:pPr>
    </w:p>
    <w:p w:rsidR="00CE1FE9" w:rsidRDefault="00CE1FE9" w:rsidP="00CE1FE9">
      <w:pPr>
        <w:shd w:val="clear" w:color="auto" w:fill="FFFFFF"/>
        <w:tabs>
          <w:tab w:val="left" w:pos="1670"/>
        </w:tabs>
        <w:rPr>
          <w:b/>
          <w:sz w:val="28"/>
          <w:szCs w:val="28"/>
          <w:lang w:val="en-US"/>
        </w:rPr>
      </w:pPr>
    </w:p>
    <w:p w:rsidR="00CE1FE9" w:rsidRDefault="00CE1FE9" w:rsidP="00CE1FE9">
      <w:pPr>
        <w:shd w:val="clear" w:color="auto" w:fill="FFFFFF"/>
        <w:tabs>
          <w:tab w:val="left" w:pos="1670"/>
        </w:tabs>
        <w:ind w:firstLine="720"/>
        <w:rPr>
          <w:b/>
          <w:sz w:val="28"/>
          <w:szCs w:val="28"/>
          <w:lang w:val="en-US"/>
        </w:rPr>
      </w:pPr>
    </w:p>
    <w:p w:rsidR="00CE1FE9" w:rsidRDefault="00CE1FE9" w:rsidP="00CE1FE9">
      <w:pPr>
        <w:shd w:val="clear" w:color="auto" w:fill="FFFFFF"/>
        <w:tabs>
          <w:tab w:val="left" w:pos="1670"/>
        </w:tabs>
        <w:ind w:firstLine="720"/>
        <w:rPr>
          <w:b/>
          <w:sz w:val="28"/>
          <w:szCs w:val="28"/>
          <w:lang w:val="en-US"/>
        </w:rPr>
      </w:pPr>
    </w:p>
    <w:p w:rsidR="00CE1FE9" w:rsidRDefault="00CE1FE9" w:rsidP="00CE1FE9">
      <w:pPr>
        <w:shd w:val="clear" w:color="auto" w:fill="FFFFFF"/>
        <w:tabs>
          <w:tab w:val="left" w:pos="1670"/>
        </w:tabs>
        <w:ind w:firstLine="720"/>
        <w:rPr>
          <w:b/>
          <w:sz w:val="28"/>
          <w:szCs w:val="28"/>
          <w:lang w:val="en-US"/>
        </w:rPr>
      </w:pPr>
    </w:p>
    <w:p w:rsidR="00CE1FE9" w:rsidRDefault="00CE1FE9" w:rsidP="00CE1FE9">
      <w:pPr>
        <w:shd w:val="clear" w:color="auto" w:fill="FFFFFF"/>
        <w:tabs>
          <w:tab w:val="left" w:pos="1670"/>
        </w:tabs>
        <w:ind w:firstLine="720"/>
        <w:rPr>
          <w:b/>
          <w:sz w:val="28"/>
          <w:szCs w:val="28"/>
          <w:lang w:val="en-US"/>
        </w:rPr>
      </w:pPr>
    </w:p>
    <w:p w:rsidR="00CE1FE9" w:rsidRDefault="00CE1FE9" w:rsidP="00CE1FE9">
      <w:pPr>
        <w:shd w:val="clear" w:color="auto" w:fill="FFFFFF"/>
        <w:tabs>
          <w:tab w:val="left" w:pos="1670"/>
        </w:tabs>
        <w:ind w:firstLine="720"/>
        <w:rPr>
          <w:b/>
          <w:sz w:val="28"/>
          <w:szCs w:val="28"/>
          <w:lang w:val="en-US"/>
        </w:rPr>
      </w:pPr>
    </w:p>
    <w:p w:rsidR="00CE1FE9" w:rsidRPr="00600C85" w:rsidRDefault="00CE1FE9" w:rsidP="00CE1FE9">
      <w:pPr>
        <w:shd w:val="clear" w:color="auto" w:fill="FFFFFF"/>
        <w:tabs>
          <w:tab w:val="left" w:pos="1670"/>
        </w:tabs>
        <w:ind w:firstLine="720"/>
        <w:rPr>
          <w:b/>
          <w:sz w:val="28"/>
          <w:szCs w:val="28"/>
          <w:lang w:val="en-US"/>
        </w:rPr>
      </w:pPr>
      <w:r>
        <w:rPr>
          <w:b/>
          <w:sz w:val="28"/>
          <w:szCs w:val="28"/>
          <w:lang w:val="en-US"/>
        </w:rPr>
        <w:t xml:space="preserve">VI </w:t>
      </w:r>
      <w:r w:rsidRPr="00600C85">
        <w:rPr>
          <w:b/>
          <w:sz w:val="28"/>
          <w:szCs w:val="28"/>
          <w:lang w:val="en-US"/>
        </w:rPr>
        <w:t>. The structure of the implementation of works (services):</w:t>
      </w:r>
    </w:p>
    <w:p w:rsidR="00CE1FE9" w:rsidRPr="00600C85" w:rsidRDefault="00CE1FE9" w:rsidP="00CE1FE9">
      <w:pPr>
        <w:shd w:val="clear" w:color="auto" w:fill="FFFFFF"/>
        <w:tabs>
          <w:tab w:val="left" w:pos="1670"/>
        </w:tabs>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387"/>
        <w:gridCol w:w="2388"/>
        <w:gridCol w:w="2388"/>
      </w:tblGrid>
      <w:tr w:rsidR="00CE1FE9" w:rsidRPr="00900BBC" w:rsidTr="004F13BC">
        <w:tc>
          <w:tcPr>
            <w:tcW w:w="2463" w:type="dxa"/>
            <w:tcBorders>
              <w:bottom w:val="single" w:sz="4" w:space="0" w:color="auto"/>
            </w:tcBorders>
            <w:shd w:val="clear" w:color="auto" w:fill="CCCCCC"/>
          </w:tcPr>
          <w:p w:rsidR="00CE1FE9" w:rsidRPr="00900BBC" w:rsidRDefault="00CE1FE9" w:rsidP="004F13BC">
            <w:pPr>
              <w:widowControl w:val="0"/>
              <w:tabs>
                <w:tab w:val="left" w:pos="1670"/>
              </w:tabs>
              <w:autoSpaceDE w:val="0"/>
              <w:autoSpaceDN w:val="0"/>
              <w:adjustRightInd w:val="0"/>
              <w:rPr>
                <w:sz w:val="28"/>
                <w:szCs w:val="28"/>
              </w:rPr>
            </w:pPr>
            <w:r w:rsidRPr="00900BBC">
              <w:rPr>
                <w:sz w:val="28"/>
                <w:szCs w:val="28"/>
              </w:rPr>
              <w:t>Structure (in %)</w:t>
            </w:r>
          </w:p>
        </w:tc>
        <w:tc>
          <w:tcPr>
            <w:tcW w:w="2463" w:type="dxa"/>
            <w:shd w:val="clear" w:color="auto" w:fill="CCCCCC"/>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2020</w:t>
            </w:r>
          </w:p>
        </w:tc>
        <w:tc>
          <w:tcPr>
            <w:tcW w:w="2464" w:type="dxa"/>
            <w:shd w:val="clear" w:color="auto" w:fill="CCCCCC"/>
          </w:tcPr>
          <w:p w:rsidR="00CE1FE9" w:rsidRPr="00900BBC" w:rsidRDefault="00CE1FE9" w:rsidP="004F13BC">
            <w:pPr>
              <w:widowControl w:val="0"/>
              <w:tabs>
                <w:tab w:val="left" w:pos="1670"/>
              </w:tabs>
              <w:autoSpaceDE w:val="0"/>
              <w:autoSpaceDN w:val="0"/>
              <w:adjustRightInd w:val="0"/>
              <w:jc w:val="center"/>
              <w:rPr>
                <w:sz w:val="28"/>
                <w:szCs w:val="28"/>
              </w:rPr>
            </w:pPr>
            <w:r w:rsidRPr="00900BBC">
              <w:rPr>
                <w:sz w:val="28"/>
                <w:szCs w:val="28"/>
              </w:rPr>
              <w:t>2021</w:t>
            </w:r>
          </w:p>
        </w:tc>
        <w:tc>
          <w:tcPr>
            <w:tcW w:w="2464" w:type="dxa"/>
            <w:shd w:val="clear" w:color="auto" w:fill="CCCCCC"/>
          </w:tcPr>
          <w:p w:rsidR="00CE1FE9" w:rsidRPr="00900BBC" w:rsidRDefault="00CE1FE9" w:rsidP="004F13BC">
            <w:pPr>
              <w:widowControl w:val="0"/>
              <w:tabs>
                <w:tab w:val="left" w:pos="1670"/>
              </w:tabs>
              <w:autoSpaceDE w:val="0"/>
              <w:autoSpaceDN w:val="0"/>
              <w:adjustRightInd w:val="0"/>
              <w:jc w:val="center"/>
              <w:rPr>
                <w:sz w:val="28"/>
                <w:szCs w:val="28"/>
              </w:rPr>
            </w:pPr>
            <w:r w:rsidRPr="00900BBC">
              <w:rPr>
                <w:sz w:val="28"/>
                <w:szCs w:val="28"/>
              </w:rPr>
              <w:t>2022</w:t>
            </w:r>
          </w:p>
        </w:tc>
      </w:tr>
      <w:tr w:rsidR="00CE1FE9" w:rsidRPr="00900BBC" w:rsidTr="004F13BC">
        <w:tc>
          <w:tcPr>
            <w:tcW w:w="2463" w:type="dxa"/>
            <w:shd w:val="clear" w:color="auto" w:fill="CCCCCC"/>
          </w:tcPr>
          <w:p w:rsidR="00CE1FE9" w:rsidRPr="00900BBC" w:rsidRDefault="00CE1FE9" w:rsidP="004F13BC">
            <w:pPr>
              <w:widowControl w:val="0"/>
              <w:tabs>
                <w:tab w:val="left" w:pos="1670"/>
              </w:tabs>
              <w:autoSpaceDE w:val="0"/>
              <w:autoSpaceDN w:val="0"/>
              <w:adjustRightInd w:val="0"/>
              <w:rPr>
                <w:sz w:val="28"/>
                <w:szCs w:val="28"/>
              </w:rPr>
            </w:pPr>
            <w:r w:rsidRPr="00900BBC">
              <w:rPr>
                <w:sz w:val="28"/>
                <w:szCs w:val="28"/>
              </w:rPr>
              <w:t>domestic market</w:t>
            </w:r>
          </w:p>
        </w:tc>
        <w:tc>
          <w:tcPr>
            <w:tcW w:w="2463"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100</w:t>
            </w:r>
          </w:p>
        </w:tc>
        <w:tc>
          <w:tcPr>
            <w:tcW w:w="2464"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100</w:t>
            </w:r>
          </w:p>
        </w:tc>
        <w:tc>
          <w:tcPr>
            <w:tcW w:w="2464"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Pr>
                <w:sz w:val="28"/>
                <w:szCs w:val="28"/>
              </w:rPr>
              <w:t>100</w:t>
            </w:r>
          </w:p>
        </w:tc>
      </w:tr>
      <w:tr w:rsidR="00CE1FE9" w:rsidRPr="00900BBC" w:rsidTr="004F13BC">
        <w:tc>
          <w:tcPr>
            <w:tcW w:w="2463" w:type="dxa"/>
            <w:shd w:val="clear" w:color="auto" w:fill="CCCCCC"/>
          </w:tcPr>
          <w:p w:rsidR="00CE1FE9" w:rsidRPr="00900BBC" w:rsidRDefault="00CE1FE9" w:rsidP="004F13BC">
            <w:pPr>
              <w:widowControl w:val="0"/>
              <w:tabs>
                <w:tab w:val="left" w:pos="1670"/>
              </w:tabs>
              <w:autoSpaceDE w:val="0"/>
              <w:autoSpaceDN w:val="0"/>
              <w:adjustRightInd w:val="0"/>
              <w:rPr>
                <w:sz w:val="28"/>
                <w:szCs w:val="28"/>
              </w:rPr>
            </w:pPr>
            <w:r w:rsidRPr="00900BBC">
              <w:rPr>
                <w:sz w:val="28"/>
                <w:szCs w:val="28"/>
              </w:rPr>
              <w:t>External market</w:t>
            </w:r>
          </w:p>
        </w:tc>
        <w:tc>
          <w:tcPr>
            <w:tcW w:w="2463"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p>
        </w:tc>
        <w:tc>
          <w:tcPr>
            <w:tcW w:w="2464"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p>
        </w:tc>
        <w:tc>
          <w:tcPr>
            <w:tcW w:w="2464"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p>
        </w:tc>
      </w:tr>
      <w:tr w:rsidR="00CE1FE9" w:rsidRPr="00900BBC" w:rsidTr="004F13BC">
        <w:tc>
          <w:tcPr>
            <w:tcW w:w="2463" w:type="dxa"/>
            <w:shd w:val="clear" w:color="auto" w:fill="CCCCCC"/>
          </w:tcPr>
          <w:p w:rsidR="00CE1FE9" w:rsidRPr="00900BBC" w:rsidRDefault="00CE1FE9" w:rsidP="004F13BC">
            <w:pPr>
              <w:widowControl w:val="0"/>
              <w:tabs>
                <w:tab w:val="left" w:pos="1670"/>
              </w:tabs>
              <w:autoSpaceDE w:val="0"/>
              <w:autoSpaceDN w:val="0"/>
              <w:adjustRightInd w:val="0"/>
              <w:rPr>
                <w:sz w:val="28"/>
                <w:szCs w:val="28"/>
              </w:rPr>
            </w:pPr>
            <w:r w:rsidRPr="00900BBC">
              <w:rPr>
                <w:sz w:val="28"/>
                <w:szCs w:val="28"/>
              </w:rPr>
              <w:t>Total</w:t>
            </w:r>
          </w:p>
        </w:tc>
        <w:tc>
          <w:tcPr>
            <w:tcW w:w="2463"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sidRPr="00900BBC">
              <w:rPr>
                <w:sz w:val="28"/>
                <w:szCs w:val="28"/>
              </w:rPr>
              <w:t>100</w:t>
            </w:r>
          </w:p>
        </w:tc>
        <w:tc>
          <w:tcPr>
            <w:tcW w:w="2464"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sidRPr="00900BBC">
              <w:rPr>
                <w:sz w:val="28"/>
                <w:szCs w:val="28"/>
              </w:rPr>
              <w:t>100</w:t>
            </w:r>
          </w:p>
        </w:tc>
        <w:tc>
          <w:tcPr>
            <w:tcW w:w="2464" w:type="dxa"/>
            <w:vAlign w:val="center"/>
          </w:tcPr>
          <w:p w:rsidR="00CE1FE9" w:rsidRPr="00900BBC" w:rsidRDefault="00CE1FE9" w:rsidP="004F13BC">
            <w:pPr>
              <w:widowControl w:val="0"/>
              <w:tabs>
                <w:tab w:val="left" w:pos="1670"/>
              </w:tabs>
              <w:autoSpaceDE w:val="0"/>
              <w:autoSpaceDN w:val="0"/>
              <w:adjustRightInd w:val="0"/>
              <w:jc w:val="center"/>
              <w:rPr>
                <w:sz w:val="28"/>
                <w:szCs w:val="28"/>
              </w:rPr>
            </w:pPr>
            <w:r w:rsidRPr="00900BBC">
              <w:rPr>
                <w:sz w:val="28"/>
                <w:szCs w:val="28"/>
              </w:rPr>
              <w:t>100</w:t>
            </w:r>
          </w:p>
        </w:tc>
      </w:tr>
    </w:tbl>
    <w:p w:rsidR="00CE1FE9" w:rsidRPr="008545D6" w:rsidRDefault="00CE1FE9" w:rsidP="00CE1FE9">
      <w:pPr>
        <w:shd w:val="clear" w:color="auto" w:fill="FFFFFF"/>
        <w:tabs>
          <w:tab w:val="left" w:pos="1670"/>
        </w:tabs>
        <w:rPr>
          <w:sz w:val="16"/>
          <w:szCs w:val="16"/>
        </w:rPr>
      </w:pPr>
    </w:p>
    <w:p w:rsidR="00CE1FE9" w:rsidRPr="00600C85" w:rsidRDefault="00CE1FE9" w:rsidP="00CE1FE9">
      <w:pPr>
        <w:shd w:val="clear" w:color="auto" w:fill="FFFFFF"/>
        <w:ind w:firstLine="720"/>
        <w:jc w:val="both"/>
        <w:rPr>
          <w:sz w:val="28"/>
          <w:szCs w:val="28"/>
          <w:lang w:val="en-US"/>
        </w:rPr>
      </w:pPr>
      <w:r w:rsidRPr="00600C85">
        <w:rPr>
          <w:sz w:val="28"/>
          <w:szCs w:val="28"/>
          <w:lang w:val="en-US"/>
        </w:rPr>
        <w:t>Main sales markets for products (specify countries).</w:t>
      </w:r>
    </w:p>
    <w:p w:rsidR="00CE1FE9" w:rsidRDefault="00CE1FE9" w:rsidP="00CE1FE9">
      <w:pPr>
        <w:pStyle w:val="1"/>
        <w:ind w:firstLine="709"/>
        <w:jc w:val="both"/>
        <w:rPr>
          <w:b/>
          <w:sz w:val="28"/>
          <w:szCs w:val="28"/>
          <w:lang w:val="en-US"/>
        </w:rPr>
      </w:pPr>
    </w:p>
    <w:p w:rsidR="00CE1FE9" w:rsidRPr="00600C85" w:rsidRDefault="00CE1FE9" w:rsidP="00CE1FE9">
      <w:pPr>
        <w:pStyle w:val="1"/>
        <w:ind w:firstLine="709"/>
        <w:jc w:val="both"/>
        <w:rPr>
          <w:b/>
          <w:spacing w:val="-10"/>
          <w:sz w:val="28"/>
          <w:szCs w:val="28"/>
          <w:lang w:val="en-US"/>
        </w:rPr>
      </w:pPr>
      <w:r w:rsidRPr="002F3DB4">
        <w:rPr>
          <w:b/>
          <w:sz w:val="28"/>
          <w:szCs w:val="28"/>
          <w:lang w:val="en-US"/>
        </w:rPr>
        <w:t xml:space="preserve">VII </w:t>
      </w:r>
      <w:r w:rsidRPr="00600C85">
        <w:rPr>
          <w:b/>
          <w:sz w:val="28"/>
          <w:szCs w:val="28"/>
          <w:lang w:val="en-US"/>
        </w:rPr>
        <w:t xml:space="preserve">. </w:t>
      </w:r>
      <w:r w:rsidRPr="00600C85">
        <w:rPr>
          <w:b/>
          <w:spacing w:val="-10"/>
          <w:sz w:val="28"/>
          <w:szCs w:val="28"/>
          <w:lang w:val="en-US"/>
        </w:rPr>
        <w:t>Information on land plots in use, lease, ownership:</w:t>
      </w:r>
    </w:p>
    <w:p w:rsidR="00CE1FE9" w:rsidRPr="00600C85" w:rsidRDefault="00CE1FE9" w:rsidP="00CE1FE9">
      <w:pPr>
        <w:pStyle w:val="1"/>
        <w:jc w:val="both"/>
        <w:rPr>
          <w:spacing w:val="-10"/>
          <w:szCs w:val="30"/>
          <w:lang w:val="en-US"/>
        </w:rPr>
      </w:pPr>
    </w:p>
    <w:tbl>
      <w:tblPr>
        <w:tblW w:w="11003" w:type="dxa"/>
        <w:tblInd w:w="-972" w:type="dxa"/>
        <w:tblLayout w:type="fixed"/>
        <w:tblLook w:val="0000" w:firstRow="0" w:lastRow="0" w:firstColumn="0" w:lastColumn="0" w:noHBand="0" w:noVBand="0"/>
      </w:tblPr>
      <w:tblGrid>
        <w:gridCol w:w="5333"/>
        <w:gridCol w:w="1701"/>
        <w:gridCol w:w="2268"/>
        <w:gridCol w:w="1701"/>
      </w:tblGrid>
      <w:tr w:rsidR="00CE1FE9" w:rsidRPr="00600C85" w:rsidTr="004F13BC">
        <w:trPr>
          <w:trHeight w:val="997"/>
        </w:trPr>
        <w:tc>
          <w:tcPr>
            <w:tcW w:w="5333" w:type="dxa"/>
            <w:tcBorders>
              <w:top w:val="single" w:sz="8" w:space="0" w:color="808080"/>
              <w:left w:val="single" w:sz="8" w:space="0" w:color="808080"/>
              <w:bottom w:val="single" w:sz="8" w:space="0" w:color="808080"/>
              <w:right w:val="single" w:sz="8" w:space="0" w:color="808080"/>
            </w:tcBorders>
            <w:shd w:val="clear" w:color="auto" w:fill="CCCCCC"/>
            <w:vAlign w:val="center"/>
          </w:tcPr>
          <w:p w:rsidR="00CE1FE9" w:rsidRPr="002F3DB4" w:rsidRDefault="00CE1FE9" w:rsidP="004F13BC">
            <w:pPr>
              <w:jc w:val="center"/>
              <w:rPr>
                <w:rFonts w:ascii="Arial CYR" w:hAnsi="Arial CYR" w:cs="Arial CYR"/>
                <w:b/>
                <w:sz w:val="22"/>
                <w:szCs w:val="22"/>
              </w:rPr>
            </w:pPr>
            <w:r w:rsidRPr="002F3DB4">
              <w:rPr>
                <w:b/>
                <w:spacing w:val="-10"/>
                <w:sz w:val="22"/>
                <w:szCs w:val="22"/>
              </w:rPr>
              <w:lastRenderedPageBreak/>
              <w:t>Location of the site</w:t>
            </w:r>
          </w:p>
        </w:tc>
        <w:tc>
          <w:tcPr>
            <w:tcW w:w="1701" w:type="dxa"/>
            <w:tcBorders>
              <w:top w:val="single" w:sz="8" w:space="0" w:color="808080"/>
              <w:left w:val="single" w:sz="8" w:space="0" w:color="808080"/>
              <w:bottom w:val="single" w:sz="8" w:space="0" w:color="808080"/>
              <w:right w:val="single" w:sz="8" w:space="0" w:color="808080"/>
            </w:tcBorders>
            <w:shd w:val="clear" w:color="auto" w:fill="CCCCCC"/>
            <w:vAlign w:val="center"/>
          </w:tcPr>
          <w:p w:rsidR="00CE1FE9" w:rsidRPr="002F3DB4" w:rsidRDefault="00CE1FE9" w:rsidP="004F13BC">
            <w:pPr>
              <w:jc w:val="center"/>
              <w:rPr>
                <w:rFonts w:ascii="Arial CYR" w:hAnsi="Arial CYR" w:cs="Arial CYR"/>
                <w:b/>
                <w:sz w:val="22"/>
                <w:szCs w:val="22"/>
              </w:rPr>
            </w:pPr>
            <w:r w:rsidRPr="002F3DB4">
              <w:rPr>
                <w:b/>
                <w:spacing w:val="-10"/>
                <w:sz w:val="22"/>
                <w:szCs w:val="22"/>
              </w:rPr>
              <w:t>Area, ha</w:t>
            </w:r>
          </w:p>
        </w:tc>
        <w:tc>
          <w:tcPr>
            <w:tcW w:w="2268" w:type="dxa"/>
            <w:tcBorders>
              <w:top w:val="single" w:sz="8" w:space="0" w:color="808080"/>
              <w:left w:val="single" w:sz="8" w:space="0" w:color="808080"/>
              <w:bottom w:val="single" w:sz="8" w:space="0" w:color="808080"/>
              <w:right w:val="single" w:sz="8" w:space="0" w:color="808080"/>
            </w:tcBorders>
            <w:shd w:val="clear" w:color="auto" w:fill="CCCCCC"/>
            <w:vAlign w:val="center"/>
          </w:tcPr>
          <w:p w:rsidR="00CE1FE9" w:rsidRPr="00600C85" w:rsidRDefault="00CE1FE9" w:rsidP="004F13BC">
            <w:pPr>
              <w:jc w:val="center"/>
              <w:rPr>
                <w:rFonts w:ascii="Arial CYR" w:hAnsi="Arial CYR" w:cs="Arial CYR"/>
                <w:b/>
                <w:sz w:val="22"/>
                <w:szCs w:val="22"/>
                <w:lang w:val="en-US"/>
              </w:rPr>
            </w:pPr>
            <w:r w:rsidRPr="00600C85">
              <w:rPr>
                <w:b/>
                <w:spacing w:val="-10"/>
                <w:sz w:val="22"/>
                <w:szCs w:val="22"/>
                <w:lang w:val="en-US"/>
              </w:rPr>
              <w:t>Right (permanent/temporary use, lease, ownership)</w:t>
            </w:r>
          </w:p>
        </w:tc>
        <w:tc>
          <w:tcPr>
            <w:tcW w:w="1701" w:type="dxa"/>
            <w:tcBorders>
              <w:top w:val="single" w:sz="8" w:space="0" w:color="808080"/>
              <w:left w:val="single" w:sz="8" w:space="0" w:color="808080"/>
              <w:bottom w:val="single" w:sz="8" w:space="0" w:color="808080"/>
              <w:right w:val="single" w:sz="8" w:space="0" w:color="808080"/>
            </w:tcBorders>
            <w:shd w:val="clear" w:color="auto" w:fill="CCCCCC"/>
            <w:vAlign w:val="center"/>
          </w:tcPr>
          <w:p w:rsidR="00CE1FE9" w:rsidRPr="00600C85" w:rsidRDefault="00CE1FE9" w:rsidP="004F13BC">
            <w:pPr>
              <w:jc w:val="center"/>
              <w:rPr>
                <w:b/>
                <w:spacing w:val="-10"/>
                <w:sz w:val="22"/>
                <w:szCs w:val="22"/>
                <w:lang w:val="en-US"/>
              </w:rPr>
            </w:pPr>
            <w:r w:rsidRPr="00600C85">
              <w:rPr>
                <w:b/>
                <w:spacing w:val="-10"/>
                <w:sz w:val="22"/>
                <w:szCs w:val="22"/>
                <w:lang w:val="en-US"/>
              </w:rPr>
              <w:t>Land use act</w:t>
            </w:r>
          </w:p>
          <w:p w:rsidR="00CE1FE9" w:rsidRPr="00600C85" w:rsidRDefault="00CE1FE9" w:rsidP="004F13BC">
            <w:pPr>
              <w:jc w:val="center"/>
              <w:rPr>
                <w:b/>
                <w:spacing w:val="-10"/>
                <w:sz w:val="22"/>
                <w:szCs w:val="22"/>
                <w:lang w:val="en-US"/>
              </w:rPr>
            </w:pPr>
            <w:r w:rsidRPr="00600C85">
              <w:rPr>
                <w:b/>
                <w:spacing w:val="-10"/>
                <w:sz w:val="22"/>
                <w:szCs w:val="22"/>
                <w:lang w:val="en-US"/>
              </w:rPr>
              <w:t>nia</w:t>
            </w:r>
          </w:p>
          <w:p w:rsidR="00CE1FE9" w:rsidRPr="00600C85" w:rsidRDefault="00CE1FE9" w:rsidP="004F13BC">
            <w:pPr>
              <w:jc w:val="center"/>
              <w:rPr>
                <w:rFonts w:ascii="Arial CYR" w:hAnsi="Arial CYR" w:cs="Arial CYR"/>
                <w:b/>
                <w:sz w:val="22"/>
                <w:szCs w:val="22"/>
                <w:lang w:val="en-US"/>
              </w:rPr>
            </w:pPr>
            <w:r w:rsidRPr="00600C85">
              <w:rPr>
                <w:b/>
                <w:spacing w:val="-10"/>
                <w:sz w:val="22"/>
                <w:szCs w:val="22"/>
                <w:lang w:val="en-US"/>
              </w:rPr>
              <w:t>(No., date)</w:t>
            </w:r>
          </w:p>
        </w:tc>
      </w:tr>
      <w:tr w:rsidR="00CE1FE9" w:rsidRPr="0046107D" w:rsidTr="004F13BC">
        <w:trPr>
          <w:trHeight w:val="437"/>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rsidRPr="00600C85">
              <w:rPr>
                <w:lang w:val="en-US"/>
              </w:rPr>
              <w:t xml:space="preserve">Brest region, Baranovichi district, Volnovsky s / s, village Nizhnee Chernikhovo, st. </w:t>
            </w:r>
            <w:r>
              <w:t>Zarechnaya, 10</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0.1962</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B979EE" w:rsidRDefault="00CE1FE9" w:rsidP="004F13BC">
            <w:pPr>
              <w:rP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110/530-12963 dated 06/15/2014</w:t>
            </w:r>
          </w:p>
        </w:tc>
      </w:tr>
      <w:tr w:rsidR="00CE1FE9" w:rsidRPr="0046107D" w:rsidTr="004F13BC">
        <w:trPr>
          <w:trHeight w:val="321"/>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rsidRPr="00600C85">
              <w:rPr>
                <w:lang w:val="en-US"/>
              </w:rPr>
              <w:t xml:space="preserve">Brest region, Baranovichi district, Volnovsky s / s, v. Savichi, st. </w:t>
            </w:r>
            <w:r>
              <w:t>Central, 55</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0.2436</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110/1851-950 from 11/17/2020</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rsidRPr="00600C85">
              <w:rPr>
                <w:lang w:val="en-US"/>
              </w:rPr>
              <w:t xml:space="preserve">Brest region, Baranovichi district, Volnovsky s / s, v. Savichi, st. </w:t>
            </w:r>
            <w:r>
              <w:t>Soviet, 4</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110/1851-951 of 11/17/2020</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rsidRPr="00600C85">
              <w:rPr>
                <w:lang w:val="en-US"/>
              </w:rPr>
              <w:t xml:space="preserve">Brest region, Baranovichi district, Volnovsky s / s, village Nizhnee Chernikhovo, st. </w:t>
            </w:r>
            <w:r>
              <w:t>Komsomolskaya, 16</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0.1717</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110/530-12964 of 06/15/2014</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rsidRPr="00600C85">
              <w:rPr>
                <w:lang w:val="en-US"/>
              </w:rPr>
              <w:t xml:space="preserve">Brest region, Baranovichi district, Volnovsky s / s, v. Zalesie, st. </w:t>
            </w:r>
            <w:r>
              <w:t>Mirnaya, 7</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0.1371</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110/1756-4460 from 05/14/2019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rsidRPr="00600C85">
              <w:rPr>
                <w:lang w:val="en-US"/>
              </w:rPr>
              <w:t xml:space="preserve">Brest region, Baranovichi district, Volnovsky s / s, village Nizhnee Chernikhovo, st. </w:t>
            </w:r>
            <w:r>
              <w:t>Anniversary, 11</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0.0838</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110/1851-444 from 08/18/2020</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rsidRPr="00600C85">
              <w:rPr>
                <w:lang w:val="en-US"/>
              </w:rPr>
              <w:t xml:space="preserve">Brest region, Baranovichi district, Volnovsky s / s, village Nizhnee Chernikhovo, st. </w:t>
            </w:r>
            <w:r>
              <w:t>Komsomolskaya, 38</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0.1052</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110/530-12235 dated 03/22/2014</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rsidRPr="00600C85">
              <w:rPr>
                <w:lang w:val="en-US"/>
              </w:rPr>
              <w:t xml:space="preserve">Brest region, Baranovichi district, Volnovsky s / s, village Volno, st. </w:t>
            </w:r>
            <w:r>
              <w:t>Sovetskaya, 1/5</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0.1538</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110/530-12148 from 03/12/2014</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rsidRPr="00600C85">
              <w:rPr>
                <w:lang w:val="en-US"/>
              </w:rPr>
              <w:t xml:space="preserve">Brest region, Baranovichi district, Volnovsky s / s, v. Savichi, st. </w:t>
            </w:r>
            <w:r>
              <w:t>School, 12</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0.1132</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110/1156-7118 from 08.10.2014</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Nizhnee Chernikhovo, st. Anniversary, 10</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0.2496</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110/1774-2064 of 08/21/2019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ag. Volno, st. Sovetskaya, d. 1v</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0.1552</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110/530-12151 from 03/12/2014</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Bartniki, st. Gorodischenskaya, 20</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110/1756-6024 dated 12/26/2019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Nizhnee Chernikhovo, per. Molodyozhny, 2</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0.1775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110/530-11945 from 02/03/2014</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Zalesye, per. New, d. 2</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110/530-12674 dated 05/15/2014</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 Zalesie, st. Mirnaya, 9</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0.1708</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110/1756-4459 from 05/14/2019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 Zalesie, st. Mirnaya, 1</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0.1409</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110/1756-4463 from 05/14/2019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p>
          <w:p w:rsidR="00CE1FE9" w:rsidRDefault="00CE1FE9" w:rsidP="004F13BC">
            <w:pPr>
              <w:jc w:val="center"/>
            </w:pPr>
          </w:p>
          <w:p w:rsidR="00CE1FE9" w:rsidRDefault="00CE1FE9" w:rsidP="004F13BC">
            <w:pPr>
              <w:jc w:val="center"/>
            </w:pPr>
            <w:r>
              <w:t>Brest region, Baranovichi district, Volnovsky s / s, ag. Volno, st. Sovetskaya, 11</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p>
          <w:p w:rsidR="00CE1FE9" w:rsidRDefault="00CE1FE9" w:rsidP="004F13BC">
            <w:pPr>
              <w:jc w:val="center"/>
            </w:pPr>
          </w:p>
          <w:p w:rsidR="00CE1FE9" w:rsidRDefault="00CE1FE9" w:rsidP="004F13BC">
            <w:pPr>
              <w:jc w:val="center"/>
            </w:pPr>
            <w:r>
              <w:t>0.1367</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pPr>
              <w:rPr>
                <w:sz w:val="20"/>
                <w:szCs w:val="20"/>
              </w:rPr>
            </w:pPr>
          </w:p>
          <w:p w:rsidR="00CE1FE9" w:rsidRDefault="00CE1FE9" w:rsidP="004F13BC">
            <w:pPr>
              <w:rPr>
                <w:sz w:val="20"/>
                <w:szCs w:val="20"/>
              </w:rPr>
            </w:pPr>
          </w:p>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p>
          <w:p w:rsidR="00CE1FE9" w:rsidRDefault="00CE1FE9" w:rsidP="004F13BC">
            <w:pPr>
              <w:pStyle w:val="Style8"/>
              <w:widowControl/>
              <w:spacing w:line="240" w:lineRule="auto"/>
              <w:rPr>
                <w:rStyle w:val="FontStyle39"/>
              </w:rPr>
            </w:pPr>
          </w:p>
          <w:p w:rsidR="00CE1FE9" w:rsidRDefault="00CE1FE9" w:rsidP="004F13BC">
            <w:pPr>
              <w:pStyle w:val="Style8"/>
              <w:widowControl/>
              <w:spacing w:line="240" w:lineRule="auto"/>
              <w:rPr>
                <w:rStyle w:val="FontStyle39"/>
              </w:rPr>
            </w:pPr>
            <w:r>
              <w:rPr>
                <w:rStyle w:val="FontStyle39"/>
              </w:rPr>
              <w:t>110/530-15385 dated 11/16/2015</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ag. Volno, st. Soviet, 5</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0.1384</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110/1774-2061 dated 08/21/2019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Savichi, per. School, 6</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0.0837</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110/1756-6029 dated 12/26/2019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Nizhnee Chernikhovo, st. Anniversary, 9</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0.1864</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110/1851-445 from 08/18/2020</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Zalesye, per. New, 14</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0.1828</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110/1756-7167 dated 09/10/2020</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Volno, st. Solnechnaya, 4</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0.1294</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110/1156-5624 dated 03/27/2014</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Nizhnee Chernikhovo, st. Anniversary, 15</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110/1756-6027 dated 12/26/2019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 xml:space="preserve">Brest region, Baranovichi district, Volnovsky s / s, </w:t>
            </w:r>
            <w:r>
              <w:lastRenderedPageBreak/>
              <w:t>village Nizhnee Chernikhovo, per. Molodyozhny, 9</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lastRenderedPageBreak/>
              <w:t>0.1041</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 xml:space="preserve">110/530-14808 </w:t>
            </w:r>
            <w:r>
              <w:rPr>
                <w:rStyle w:val="FontStyle39"/>
              </w:rPr>
              <w:lastRenderedPageBreak/>
              <w:t>from 07/06/2015</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lastRenderedPageBreak/>
              <w:t>Brest region, Baranovichi district, Volnovsky s / s, village Zalesye, per. New, 10</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0.0831</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46107D" w:rsidRDefault="00CE1FE9" w:rsidP="004F13BC">
            <w:pPr>
              <w:rPr>
                <w:rFonts w:ascii="Arial CYR" w:hAnsi="Arial CYR" w:cs="Arial CY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110/530-12956 dated 06/14/2014</w:t>
            </w:r>
          </w:p>
        </w:tc>
      </w:tr>
      <w:tr w:rsidR="00CE1FE9" w:rsidRPr="0046107D" w:rsidTr="004F13BC">
        <w:trPr>
          <w:trHeight w:val="641"/>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 Savichi, st. School, 1</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pPr>
              <w:rPr>
                <w:sz w:val="20"/>
                <w:szCs w:val="20"/>
              </w:rPr>
            </w:pPr>
          </w:p>
          <w:p w:rsidR="00CE1FE9" w:rsidRPr="00B979EE" w:rsidRDefault="00CE1FE9" w:rsidP="004F13BC">
            <w:pPr>
              <w:rP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110/1774-2065 from 08/21/2019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 Zalesie, st. Mirnaya, 5</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0.135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B979EE" w:rsidRDefault="00CE1FE9" w:rsidP="004F13BC">
            <w:pPr>
              <w:rP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110/1756-4461 dated 05/14/2019</w:t>
            </w:r>
          </w:p>
        </w:tc>
      </w:tr>
      <w:tr w:rsidR="00CE1FE9" w:rsidRPr="0046107D" w:rsidTr="004F13BC">
        <w:trPr>
          <w:trHeight w:val="433"/>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ag. Volno, st. Novaya, 16</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0.1575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B979EE" w:rsidRDefault="00CE1FE9" w:rsidP="004F13BC">
            <w:pPr>
              <w:rP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110/1243-3076 dated 04/25/2016</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ag. Volno, st. Sovetskaya, 15</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0.2316</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B979EE" w:rsidRDefault="00CE1FE9" w:rsidP="004F13BC">
            <w:pPr>
              <w:rP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110/530-12955 from 06/14/2014</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Bartniki, st. Lesnaya, 1</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Pr="00B979EE" w:rsidRDefault="00CE1FE9" w:rsidP="004F13BC">
            <w:pPr>
              <w:rPr>
                <w:sz w:val="20"/>
                <w:szCs w:val="20"/>
              </w:rPr>
            </w:pPr>
            <w:r w:rsidRPr="00B979EE">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110/1774-2062 dated 08/21/2019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Nizhnee Chernikhovo, st. Komsomolskaya, 34</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0.1042</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110/1774-2060 from 08/21/2019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Nizhnee Chernikhovo, st. Anniversary, 3</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0.1242</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110/1243-3123 from 05/04/2016</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Nizhnee Chernikhovo, per. Jubilee, 6</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0.0859</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110/1774-2059 of 08/21/2019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Likhoseltsy, st. Snovskaya, 7</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0.2238</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110/1756-6026 dated 12/26/2019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Nizhnee Chernikhovo, st. Komsomolskaya, 31</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0.1509</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110/1756-6025 of 12/26/2019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Nizhnee Chernikhovo, st. Zarechnaya, 12</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0.1996</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110/530-12962 dated 06/14/2014</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Nizhnee Chernikhovo, st. Zarechnaya, 6</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0.1811</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110/530-12764 dated 05/23/2014</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ag. Volno, st. Vishnevaya, 10</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0.2085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10/530-12767 dated 05/23/2014</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ag. Volno, st. Soviet, 2</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0.1571</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110/1156-8157 of 04/09/2015</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8157 dated 04/09/2015 Brest region, Baranovichi district, Volnovsky s / s, village Nagornoe, st. Harvest, 5</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110/1851-1437 dated 12/29/2020</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Nizhnee Chernikhovo, st. Komsomolskaya, 14</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0.1687</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pPr>
              <w:rPr>
                <w:sz w:val="20"/>
                <w:szCs w:val="20"/>
              </w:rPr>
            </w:pPr>
          </w:p>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110/530-16876 from 02/15/2016</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p>
          <w:p w:rsidR="00CE1FE9" w:rsidRDefault="00CE1FE9" w:rsidP="004F13BC">
            <w:pPr>
              <w:jc w:val="center"/>
            </w:pPr>
          </w:p>
          <w:p w:rsidR="00CE1FE9" w:rsidRDefault="00CE1FE9" w:rsidP="004F13BC">
            <w:pPr>
              <w:jc w:val="center"/>
            </w:pPr>
            <w:r>
              <w:t>Brest region, Baranovichi district, Volnovsky s / s, ag. Volno, st. Vishnevaya, 9</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p>
          <w:p w:rsidR="00CE1FE9" w:rsidRDefault="00CE1FE9" w:rsidP="004F13BC">
            <w:pPr>
              <w:jc w:val="center"/>
            </w:pPr>
          </w:p>
          <w:p w:rsidR="00CE1FE9" w:rsidRDefault="00CE1FE9" w:rsidP="004F13BC">
            <w:pPr>
              <w:jc w:val="center"/>
            </w:pPr>
            <w:r>
              <w:t>0.1659</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pPr>
              <w:rPr>
                <w:sz w:val="20"/>
                <w:szCs w:val="20"/>
              </w:rPr>
            </w:pPr>
          </w:p>
          <w:p w:rsidR="00CE1FE9" w:rsidRDefault="00CE1FE9" w:rsidP="004F13BC">
            <w:pPr>
              <w:rPr>
                <w:sz w:val="20"/>
                <w:szCs w:val="20"/>
              </w:rPr>
            </w:pPr>
          </w:p>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p>
          <w:p w:rsidR="00CE1FE9" w:rsidRDefault="00CE1FE9" w:rsidP="004F13BC">
            <w:pPr>
              <w:pStyle w:val="Style8"/>
              <w:widowControl/>
              <w:spacing w:line="240" w:lineRule="auto"/>
              <w:rPr>
                <w:rStyle w:val="FontStyle39"/>
              </w:rPr>
            </w:pPr>
          </w:p>
          <w:p w:rsidR="00CE1FE9" w:rsidRDefault="00CE1FE9" w:rsidP="004F13BC">
            <w:pPr>
              <w:pStyle w:val="Style8"/>
              <w:widowControl/>
              <w:spacing w:line="240" w:lineRule="auto"/>
              <w:rPr>
                <w:rStyle w:val="FontStyle39"/>
              </w:rPr>
            </w:pPr>
            <w:r>
              <w:rPr>
                <w:rStyle w:val="FontStyle39"/>
              </w:rPr>
              <w:t>110/651-3773 dated 12/21/2010</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 Zalesie, st. Mirnaya, 3</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0.1391</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110/1756-4462 from 05/14/2019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Nizhnee Chernikhovo, st. Yubileinaya, 12</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0.2369</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110/530-12763 dated 05/23/2014</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 Savichi, st. School, 4</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110/1774-2063 dated 08/21/2019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Nizhnee Chernikhovo, per. Jubilee, 2</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0.0664</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110/1756-7166 from 09/09/2020</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ag. Volno, st. Parkovaya, 12</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0.1399</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110/1156-4309 dated 11/11/2013</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 xml:space="preserve">Brest region, Baranovichi district, Volnovsky s / s, </w:t>
            </w:r>
            <w:r>
              <w:lastRenderedPageBreak/>
              <w:t>ag. Volno, st. Solnechnaya, 6</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lastRenderedPageBreak/>
              <w:t>0.152</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 xml:space="preserve">110/530-12154 </w:t>
            </w:r>
            <w:r>
              <w:rPr>
                <w:rStyle w:val="FontStyle39"/>
              </w:rPr>
              <w:lastRenderedPageBreak/>
              <w:t>dated 03/12/2014</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lastRenderedPageBreak/>
              <w:t>Brest region, Baranovichi district, Volnovsky s / s, village Likhoseltsy, st. Communist, 7</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110/1774-2057 dated 08/21/2019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ag. Volno, st. Sovetskaya, 18</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0.05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110/530-15289 from 08.10.2015</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Nizhnee Chernikhovo, per. Jubilee, 8</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0.0761</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110/1774-2058 dated 08/21/2019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Verkhnee Chernihovo, st. Parkovaya, 15</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0.1825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110/1756-6028 dated 12/26/2019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Nizhnee Chernikhovo, st. Komsomolskaya,</w:t>
            </w:r>
          </w:p>
          <w:p w:rsidR="00CE1FE9" w:rsidRDefault="00CE1FE9" w:rsidP="004F13BC">
            <w:pPr>
              <w:jc w:val="center"/>
            </w:pPr>
            <w:r>
              <w:t>d. 20</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0.1555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110/1756-10431 of 01/31/2022</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ag. Volno, st. Cherry, 16</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0.9297</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110/1851-3277 dated 12/20/2021</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adjoins the village of Zalesye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5.1547</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110/1851-3153 dated 12/13/2021</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adjoins the village of Zalesye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31.0519</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10/1851-3152 dated 12/13/2021</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adjoins the village of Zalesye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2.436</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110/1851-3154 dated 12/13/2021</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adjoins the village of Zalesye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0.0631</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110/1851-3155 dated 12/13/2021</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adjoins the village of Zalesye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351.4007</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10/1851-3151 of 12/13/2021</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220</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1288.3260</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110/1851-3176 dated 12/13/2021</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south of the village of Savichy</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51.9778</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110/1851-3401 dated 12/29/2021</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ag. Volno, st. Cherry, 19</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110/1756-10776 from 06/14/2022</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Volno, st. Sovetskaya, d. 88</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0.04</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110/530-3980 from 24.09.2009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Nagornoe, st. Harvest, 5a</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0.2277</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110/1156-7951 of 03/11/2015</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14, southeast of the village of Repechi</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500.5322</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110/1756-7192 from 09/11/2020</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w:t>
            </w:r>
          </w:p>
          <w:p w:rsidR="00CE1FE9" w:rsidRDefault="00CE1FE9" w:rsidP="004F13BC">
            <w:pPr>
              <w:jc w:val="center"/>
            </w:pPr>
            <w:r>
              <w:t>s / s, d. Savichi, per. Shkolny, 16A</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0.0242</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110/1756-6037 dated 12/30/2019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2, 0.1 km west of the village of Golynka</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17.0555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110/662-4186 dated 04/13/2017</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r>
              <w:t xml:space="preserve"> </w:t>
            </w:r>
          </w:p>
          <w:p w:rsidR="00CE1FE9" w:rsidRDefault="00CE1FE9" w:rsidP="004F13BC">
            <w:r>
              <w:t>Brest region, Baranovichi district, Volnovsky s / s, 0.1 km south of the village of Bartniki</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0.0966</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pPr>
              <w:rPr>
                <w:sz w:val="20"/>
                <w:szCs w:val="20"/>
              </w:rPr>
            </w:pPr>
          </w:p>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p>
          <w:p w:rsidR="00CE1FE9" w:rsidRDefault="00CE1FE9" w:rsidP="004F13BC">
            <w:pPr>
              <w:pStyle w:val="Style8"/>
              <w:widowControl/>
              <w:spacing w:line="240" w:lineRule="auto"/>
              <w:rPr>
                <w:rStyle w:val="FontStyle39"/>
              </w:rPr>
            </w:pPr>
            <w:r>
              <w:rPr>
                <w:rStyle w:val="FontStyle39"/>
              </w:rPr>
              <w:t>110/1756-6035 dated 12/30/2019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ag. Volno, st. Parkovaya, 17g</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0.4565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110/530-8748 from 06/12/2012</w:t>
            </w:r>
          </w:p>
        </w:tc>
      </w:tr>
      <w:tr w:rsidR="00CE1FE9" w:rsidRPr="0046107D" w:rsidTr="004F13BC">
        <w:trPr>
          <w:trHeight w:val="689"/>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ag. Volno, st. Cherry</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0.0532</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110/530-8749 from 06/12/2012</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Nizhnee Chernikhovo, st. Komsomolskaya, 8</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0.0622</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110/530-8752 dated 06/12/2012</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ag. Volno, st. Parkovaya, 17a</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0.1968</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110/530-8750 dated 06/12/2012</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Bartniki, st. Star, 27a</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0.0593</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110/530-8751 dated 06/12/2012</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lastRenderedPageBreak/>
              <w:t>Brest region, Baranovichi district, south of the village of Zadveya</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1.8088</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110/530-8922 from 08/08/2012</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adjoins the village of Zadveya from the east side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74.8701</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110/1851-1197 dated 12/14/2020</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south of the village of Savichy</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60.2215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110/1851-3385 oo 12/28/2021</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adjoins the village of Bartniki, the village of Ozerets, the village of Zalesye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1139.7201</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110/1851-2621 of 09/09/2021</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adjoins the village of Zalesye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374.007</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110/1851-3150 from 12/13/2021</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adjoins the village of Savichi</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2.2942</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110/530-8927 from 08/09/2012</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Republic of Belarus, Brest region, Baranovichi district, Volnovsky s / s, 103, 0.1 km north of the village of Chernikhovo</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367.4564</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110/1756-1444 dated 12/26/2017</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north of the village of Savichi</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21.2490</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110/1756-5630 dated 11/04/2019</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adjoins the village of Savichi from the south</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1.6886</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110/530-8929 of 08/09/2012</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adjoins the village of Zadveya</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8.663</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110/530-8920 from 08.08.2012</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Republic of Belarus, Brest region, Baranovichi district, Volnovsky s / s, 220</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1269.9309</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110/1851-3176 of 12/13/2021</w:t>
            </w:r>
          </w:p>
        </w:tc>
      </w:tr>
      <w:tr w:rsidR="00CE1FE9" w:rsidRPr="0046107D" w:rsidTr="004F13BC">
        <w:trPr>
          <w:trHeight w:val="35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east of Nagornoye village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1.2158</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110/530-8932 from 08/09/2021</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adjoins the village of Golynka, the village of Likhozeltsy, the village of Tishkovtsy</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868.7953</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110/1851-1144 from 04.12.2020</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adjoins the village of Bartniki, ag. at ease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725.4436</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110/1756-6711 from 05/07/2020</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Republic of Belarus, Brest region, Baranovichi district, Volnovsky s / s, 220.</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101.7202</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110/1851-1684 of 02/08/2021</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adjacent to the village. Golynka, village Likhozeltsy, der. Tishkovtsy</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235.7077</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110/1756-7739 dated 11/18/2020</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Savichi, per. School, 8</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0.1553</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110/1756-8316 from 08/19/2021</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village Nagornoe, st. Brigade, 6</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0.25</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110/1851-1438 from 01/05/2021</w:t>
            </w:r>
          </w:p>
        </w:tc>
      </w:tr>
      <w:tr w:rsidR="00CE1FE9" w:rsidRPr="0046107D" w:rsidTr="004F13BC">
        <w:trPr>
          <w:trHeight w:val="346"/>
        </w:trPr>
        <w:tc>
          <w:tcPr>
            <w:tcW w:w="5333"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Brest region, Baranovichi district, Volnovsky s / s, west of the village of Ozerets</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jc w:val="center"/>
            </w:pPr>
            <w:r>
              <w:t>0.1244</w:t>
            </w:r>
          </w:p>
        </w:tc>
        <w:tc>
          <w:tcPr>
            <w:tcW w:w="2268" w:type="dxa"/>
            <w:tcBorders>
              <w:top w:val="single" w:sz="8" w:space="0" w:color="808080"/>
              <w:left w:val="single" w:sz="8" w:space="0" w:color="808080"/>
              <w:bottom w:val="single" w:sz="8" w:space="0" w:color="808080"/>
              <w:right w:val="single" w:sz="8" w:space="0" w:color="808080"/>
            </w:tcBorders>
            <w:shd w:val="clear" w:color="auto" w:fill="auto"/>
          </w:tcPr>
          <w:p w:rsidR="00CE1FE9" w:rsidRDefault="00CE1FE9" w:rsidP="004F13BC">
            <w:r w:rsidRPr="00EE3AF3">
              <w:rPr>
                <w:sz w:val="20"/>
                <w:szCs w:val="20"/>
              </w:rPr>
              <w:t>Permanent use</w:t>
            </w: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CE1FE9" w:rsidRDefault="00CE1FE9" w:rsidP="004F13BC">
            <w:pPr>
              <w:pStyle w:val="Style8"/>
              <w:widowControl/>
              <w:spacing w:line="240" w:lineRule="auto"/>
              <w:rPr>
                <w:rStyle w:val="FontStyle39"/>
              </w:rPr>
            </w:pPr>
            <w:r>
              <w:rPr>
                <w:rStyle w:val="FontStyle39"/>
              </w:rPr>
              <w:t>110/1992-234 dated 07/25/2022</w:t>
            </w:r>
          </w:p>
        </w:tc>
      </w:tr>
    </w:tbl>
    <w:p w:rsidR="00CE1FE9" w:rsidRDefault="00CE1FE9" w:rsidP="00CE1FE9">
      <w:pPr>
        <w:widowControl w:val="0"/>
        <w:shd w:val="clear" w:color="auto" w:fill="FFFFFF"/>
        <w:autoSpaceDE w:val="0"/>
        <w:autoSpaceDN w:val="0"/>
        <w:adjustRightInd w:val="0"/>
        <w:ind w:right="-10"/>
        <w:jc w:val="both"/>
        <w:rPr>
          <w:b/>
          <w:sz w:val="28"/>
          <w:szCs w:val="28"/>
        </w:rPr>
      </w:pPr>
    </w:p>
    <w:p w:rsidR="00CE1FE9" w:rsidRPr="000F109A" w:rsidRDefault="00CE1FE9" w:rsidP="00CE1FE9">
      <w:pPr>
        <w:widowControl w:val="0"/>
        <w:shd w:val="clear" w:color="auto" w:fill="FFFFFF"/>
        <w:autoSpaceDE w:val="0"/>
        <w:autoSpaceDN w:val="0"/>
        <w:adjustRightInd w:val="0"/>
        <w:ind w:right="-10"/>
        <w:jc w:val="both"/>
        <w:rPr>
          <w:b/>
          <w:snapToGrid w:val="0"/>
          <w:spacing w:val="-10"/>
          <w:sz w:val="30"/>
          <w:szCs w:val="30"/>
        </w:rPr>
      </w:pPr>
      <w:r w:rsidRPr="0066545E">
        <w:rPr>
          <w:b/>
          <w:sz w:val="28"/>
          <w:szCs w:val="28"/>
          <w:lang w:val="en-US"/>
        </w:rPr>
        <w:t xml:space="preserve">VIII </w:t>
      </w:r>
      <w:r w:rsidRPr="000F109A">
        <w:rPr>
          <w:b/>
          <w:sz w:val="28"/>
          <w:szCs w:val="28"/>
        </w:rPr>
        <w:t>.</w:t>
      </w:r>
      <w:r w:rsidRPr="00E01234">
        <w:rPr>
          <w:sz w:val="28"/>
          <w:szCs w:val="28"/>
        </w:rPr>
        <w:t xml:space="preserve"> </w:t>
      </w:r>
      <w:r w:rsidRPr="000F109A">
        <w:rPr>
          <w:b/>
          <w:snapToGrid w:val="0"/>
          <w:spacing w:val="-10"/>
          <w:sz w:val="30"/>
          <w:szCs w:val="30"/>
        </w:rPr>
        <w:t>Information on permanent structures (buildings, structures):</w:t>
      </w:r>
    </w:p>
    <w:tbl>
      <w:tblPr>
        <w:tblW w:w="1056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620"/>
        <w:gridCol w:w="900"/>
        <w:gridCol w:w="1384"/>
        <w:gridCol w:w="1080"/>
        <w:gridCol w:w="1440"/>
        <w:gridCol w:w="1260"/>
      </w:tblGrid>
      <w:tr w:rsidR="00CE1FE9" w:rsidRPr="00DD6599" w:rsidTr="004F13BC">
        <w:trPr>
          <w:trHeight w:val="997"/>
        </w:trPr>
        <w:tc>
          <w:tcPr>
            <w:tcW w:w="2880" w:type="dxa"/>
            <w:shd w:val="clear" w:color="auto" w:fill="CCCCCC"/>
          </w:tcPr>
          <w:p w:rsidR="00CE1FE9" w:rsidRPr="000B04C6" w:rsidRDefault="00CE1FE9" w:rsidP="004F13BC">
            <w:pPr>
              <w:widowControl w:val="0"/>
              <w:autoSpaceDE w:val="0"/>
              <w:autoSpaceDN w:val="0"/>
              <w:adjustRightInd w:val="0"/>
              <w:jc w:val="center"/>
              <w:rPr>
                <w:rFonts w:ascii="Arial CYR" w:hAnsi="Arial CYR" w:cs="Arial CYR"/>
                <w:b/>
                <w:sz w:val="20"/>
                <w:szCs w:val="20"/>
              </w:rPr>
            </w:pPr>
            <w:r w:rsidRPr="000B04C6">
              <w:rPr>
                <w:rFonts w:ascii="Arial CYR" w:hAnsi="Arial CYR" w:cs="Arial CYR"/>
                <w:b/>
                <w:sz w:val="20"/>
                <w:szCs w:val="20"/>
              </w:rPr>
              <w:t>Photo</w:t>
            </w:r>
          </w:p>
        </w:tc>
        <w:tc>
          <w:tcPr>
            <w:tcW w:w="1620" w:type="dxa"/>
            <w:shd w:val="clear" w:color="auto" w:fill="CCCCCC"/>
          </w:tcPr>
          <w:p w:rsidR="00CE1FE9" w:rsidRPr="000B04C6" w:rsidRDefault="00CE1FE9" w:rsidP="004F13BC">
            <w:pPr>
              <w:widowControl w:val="0"/>
              <w:autoSpaceDE w:val="0"/>
              <w:autoSpaceDN w:val="0"/>
              <w:adjustRightInd w:val="0"/>
              <w:jc w:val="center"/>
              <w:rPr>
                <w:sz w:val="20"/>
                <w:szCs w:val="20"/>
              </w:rPr>
            </w:pPr>
            <w:r w:rsidRPr="000B04C6">
              <w:rPr>
                <w:sz w:val="20"/>
                <w:szCs w:val="20"/>
              </w:rPr>
              <w:t>Name (Destination), location.</w:t>
            </w:r>
          </w:p>
          <w:p w:rsidR="00CE1FE9" w:rsidRPr="000B04C6" w:rsidRDefault="00CE1FE9" w:rsidP="004F13BC">
            <w:pPr>
              <w:widowControl w:val="0"/>
              <w:autoSpaceDE w:val="0"/>
              <w:autoSpaceDN w:val="0"/>
              <w:adjustRightInd w:val="0"/>
              <w:jc w:val="center"/>
              <w:rPr>
                <w:rFonts w:ascii="Arial CYR" w:hAnsi="Arial CYR" w:cs="Arial CYR"/>
                <w:sz w:val="20"/>
                <w:szCs w:val="20"/>
              </w:rPr>
            </w:pPr>
            <w:r w:rsidRPr="000B04C6">
              <w:rPr>
                <w:sz w:val="20"/>
                <w:szCs w:val="20"/>
              </w:rPr>
              <w:t>Certificate of registration (No., date)</w:t>
            </w:r>
          </w:p>
        </w:tc>
        <w:tc>
          <w:tcPr>
            <w:tcW w:w="900" w:type="dxa"/>
            <w:shd w:val="clear" w:color="auto" w:fill="CCCCCC"/>
          </w:tcPr>
          <w:p w:rsidR="00CE1FE9" w:rsidRPr="000B04C6" w:rsidRDefault="00CE1FE9" w:rsidP="004F13BC">
            <w:pPr>
              <w:widowControl w:val="0"/>
              <w:autoSpaceDE w:val="0"/>
              <w:autoSpaceDN w:val="0"/>
              <w:adjustRightInd w:val="0"/>
              <w:jc w:val="both"/>
              <w:rPr>
                <w:sz w:val="20"/>
                <w:szCs w:val="20"/>
              </w:rPr>
            </w:pPr>
            <w:r w:rsidRPr="000B04C6">
              <w:rPr>
                <w:sz w:val="20"/>
                <w:szCs w:val="20"/>
              </w:rPr>
              <w:t>Year</w:t>
            </w:r>
          </w:p>
          <w:p w:rsidR="00CE1FE9" w:rsidRPr="000B04C6" w:rsidRDefault="00CE1FE9" w:rsidP="004F13BC">
            <w:pPr>
              <w:widowControl w:val="0"/>
              <w:autoSpaceDE w:val="0"/>
              <w:autoSpaceDN w:val="0"/>
              <w:adjustRightInd w:val="0"/>
              <w:jc w:val="both"/>
              <w:rPr>
                <w:sz w:val="20"/>
                <w:szCs w:val="20"/>
              </w:rPr>
            </w:pPr>
            <w:r w:rsidRPr="000B04C6">
              <w:rPr>
                <w:sz w:val="20"/>
                <w:szCs w:val="20"/>
              </w:rPr>
              <w:t>the buildings</w:t>
            </w:r>
          </w:p>
        </w:tc>
        <w:tc>
          <w:tcPr>
            <w:tcW w:w="1384" w:type="dxa"/>
            <w:shd w:val="clear" w:color="auto" w:fill="CCCCCC"/>
          </w:tcPr>
          <w:p w:rsidR="00CE1FE9" w:rsidRPr="000B04C6" w:rsidRDefault="00CE1FE9" w:rsidP="004F13BC">
            <w:pPr>
              <w:widowControl w:val="0"/>
              <w:autoSpaceDE w:val="0"/>
              <w:autoSpaceDN w:val="0"/>
              <w:adjustRightInd w:val="0"/>
              <w:ind w:right="-108"/>
              <w:jc w:val="both"/>
              <w:rPr>
                <w:sz w:val="20"/>
                <w:szCs w:val="20"/>
              </w:rPr>
            </w:pPr>
            <w:r w:rsidRPr="000B04C6">
              <w:rPr>
                <w:sz w:val="20"/>
                <w:szCs w:val="20"/>
              </w:rPr>
              <w:t>number of storeys</w:t>
            </w:r>
          </w:p>
        </w:tc>
        <w:tc>
          <w:tcPr>
            <w:tcW w:w="1080" w:type="dxa"/>
            <w:shd w:val="clear" w:color="auto" w:fill="CCCCCC"/>
          </w:tcPr>
          <w:p w:rsidR="00CE1FE9" w:rsidRPr="000B04C6" w:rsidRDefault="00CE1FE9" w:rsidP="004F13BC">
            <w:pPr>
              <w:widowControl w:val="0"/>
              <w:autoSpaceDE w:val="0"/>
              <w:autoSpaceDN w:val="0"/>
              <w:adjustRightInd w:val="0"/>
              <w:jc w:val="both"/>
              <w:rPr>
                <w:sz w:val="20"/>
                <w:szCs w:val="20"/>
              </w:rPr>
            </w:pPr>
            <w:r w:rsidRPr="000B04C6">
              <w:rPr>
                <w:sz w:val="20"/>
                <w:szCs w:val="20"/>
              </w:rPr>
              <w:t xml:space="preserve">Area, m </w:t>
            </w:r>
            <w:r w:rsidRPr="000B04C6">
              <w:rPr>
                <w:sz w:val="20"/>
                <w:szCs w:val="20"/>
                <w:vertAlign w:val="superscript"/>
              </w:rPr>
              <w:t>2</w:t>
            </w:r>
          </w:p>
        </w:tc>
        <w:tc>
          <w:tcPr>
            <w:tcW w:w="1440" w:type="dxa"/>
            <w:shd w:val="clear" w:color="auto" w:fill="CCCCCC"/>
          </w:tcPr>
          <w:p w:rsidR="00CE1FE9" w:rsidRPr="000B04C6" w:rsidRDefault="00CE1FE9" w:rsidP="004F13BC">
            <w:pPr>
              <w:widowControl w:val="0"/>
              <w:autoSpaceDE w:val="0"/>
              <w:autoSpaceDN w:val="0"/>
              <w:adjustRightInd w:val="0"/>
              <w:jc w:val="both"/>
              <w:rPr>
                <w:sz w:val="20"/>
                <w:szCs w:val="20"/>
              </w:rPr>
            </w:pPr>
            <w:r w:rsidRPr="000B04C6">
              <w:rPr>
                <w:sz w:val="20"/>
                <w:szCs w:val="20"/>
              </w:rPr>
              <w:t>Leased area, m2, term of the lease agreement</w:t>
            </w:r>
          </w:p>
        </w:tc>
        <w:tc>
          <w:tcPr>
            <w:tcW w:w="1260" w:type="dxa"/>
            <w:shd w:val="clear" w:color="auto" w:fill="CCCCCC"/>
          </w:tcPr>
          <w:p w:rsidR="00CE1FE9" w:rsidRPr="000B04C6" w:rsidRDefault="00CE1FE9" w:rsidP="004F13BC">
            <w:pPr>
              <w:widowControl w:val="0"/>
              <w:autoSpaceDE w:val="0"/>
              <w:autoSpaceDN w:val="0"/>
              <w:adjustRightInd w:val="0"/>
              <w:jc w:val="both"/>
              <w:rPr>
                <w:sz w:val="20"/>
                <w:szCs w:val="20"/>
              </w:rPr>
            </w:pPr>
            <w:r w:rsidRPr="000B04C6">
              <w:rPr>
                <w:sz w:val="20"/>
                <w:szCs w:val="20"/>
              </w:rPr>
              <w:t>General</w:t>
            </w:r>
          </w:p>
          <w:p w:rsidR="00CE1FE9" w:rsidRPr="000B04C6" w:rsidRDefault="00CE1FE9" w:rsidP="004F13BC">
            <w:pPr>
              <w:widowControl w:val="0"/>
              <w:autoSpaceDE w:val="0"/>
              <w:autoSpaceDN w:val="0"/>
              <w:adjustRightInd w:val="0"/>
              <w:jc w:val="both"/>
              <w:rPr>
                <w:sz w:val="20"/>
                <w:szCs w:val="20"/>
              </w:rPr>
            </w:pPr>
            <w:r w:rsidRPr="000B04C6">
              <w:rPr>
                <w:sz w:val="20"/>
                <w:szCs w:val="20"/>
              </w:rPr>
              <w:t>state</w:t>
            </w:r>
          </w:p>
          <w:p w:rsidR="00CE1FE9" w:rsidRPr="00DD6599" w:rsidRDefault="00CE1FE9" w:rsidP="004F13BC">
            <w:pPr>
              <w:widowControl w:val="0"/>
              <w:autoSpaceDE w:val="0"/>
              <w:autoSpaceDN w:val="0"/>
              <w:adjustRightInd w:val="0"/>
              <w:jc w:val="both"/>
            </w:pPr>
            <w:r w:rsidRPr="00BB078F">
              <w:t>*</w:t>
            </w:r>
          </w:p>
        </w:tc>
      </w:tr>
      <w:tr w:rsidR="00CE1FE9" w:rsidRPr="000B04C6" w:rsidTr="004F13BC">
        <w:trPr>
          <w:trHeight w:val="516"/>
        </w:trPr>
        <w:tc>
          <w:tcPr>
            <w:tcW w:w="2880" w:type="dxa"/>
          </w:tcPr>
          <w:p w:rsidR="00CE1FE9" w:rsidRPr="000B04C6" w:rsidRDefault="00CE1FE9" w:rsidP="004F13BC">
            <w:pPr>
              <w:widowControl w:val="0"/>
              <w:autoSpaceDE w:val="0"/>
              <w:autoSpaceDN w:val="0"/>
              <w:adjustRightInd w:val="0"/>
              <w:rPr>
                <w:rFonts w:ascii="Arial CYR" w:hAnsi="Arial CYR" w:cs="Arial CYR"/>
                <w:sz w:val="20"/>
                <w:szCs w:val="20"/>
              </w:rPr>
            </w:pPr>
            <w:r w:rsidRPr="000B04C6">
              <w:rPr>
                <w:rFonts w:ascii="Arial CYR" w:hAnsi="Arial CYR" w:cs="Arial CYR"/>
                <w:noProof/>
                <w:sz w:val="20"/>
                <w:szCs w:val="20"/>
              </w:rPr>
              <w:lastRenderedPageBreak/>
              <w:drawing>
                <wp:anchor distT="0" distB="0" distL="114300" distR="114300" simplePos="0" relativeHeight="251659776" behindDoc="0" locked="0" layoutInCell="1" allowOverlap="1" wp14:anchorId="1570845B" wp14:editId="18925CF8">
                  <wp:simplePos x="0" y="0"/>
                  <wp:positionH relativeFrom="column">
                    <wp:posOffset>48895</wp:posOffset>
                  </wp:positionH>
                  <wp:positionV relativeFrom="paragraph">
                    <wp:posOffset>-1134110</wp:posOffset>
                  </wp:positionV>
                  <wp:extent cx="1485900" cy="1143000"/>
                  <wp:effectExtent l="0" t="0" r="0" b="0"/>
                  <wp:wrapSquare wrapText="bothSides"/>
                  <wp:docPr id="1" name="Рисунок 1" descr="j0205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2054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20" w:type="dxa"/>
          </w:tcPr>
          <w:p w:rsidR="00CE1FE9" w:rsidRPr="000B04C6" w:rsidRDefault="00CE1FE9" w:rsidP="004F13BC">
            <w:pPr>
              <w:widowControl w:val="0"/>
              <w:autoSpaceDE w:val="0"/>
              <w:autoSpaceDN w:val="0"/>
              <w:adjustRightInd w:val="0"/>
              <w:rPr>
                <w:rFonts w:ascii="Arial CYR" w:hAnsi="Arial CYR" w:cs="Arial CYR"/>
                <w:sz w:val="20"/>
                <w:szCs w:val="20"/>
              </w:rPr>
            </w:pPr>
          </w:p>
        </w:tc>
        <w:tc>
          <w:tcPr>
            <w:tcW w:w="900" w:type="dxa"/>
          </w:tcPr>
          <w:p w:rsidR="00CE1FE9" w:rsidRPr="000B04C6" w:rsidRDefault="00CE1FE9" w:rsidP="004F13BC">
            <w:pPr>
              <w:widowControl w:val="0"/>
              <w:autoSpaceDE w:val="0"/>
              <w:autoSpaceDN w:val="0"/>
              <w:adjustRightInd w:val="0"/>
              <w:rPr>
                <w:rFonts w:ascii="Arial CYR" w:hAnsi="Arial CYR" w:cs="Arial CYR"/>
                <w:sz w:val="20"/>
                <w:szCs w:val="20"/>
              </w:rPr>
            </w:pPr>
          </w:p>
        </w:tc>
        <w:tc>
          <w:tcPr>
            <w:tcW w:w="1384" w:type="dxa"/>
          </w:tcPr>
          <w:p w:rsidR="00CE1FE9" w:rsidRPr="000B04C6" w:rsidRDefault="00CE1FE9" w:rsidP="004F13BC">
            <w:pPr>
              <w:widowControl w:val="0"/>
              <w:autoSpaceDE w:val="0"/>
              <w:autoSpaceDN w:val="0"/>
              <w:adjustRightInd w:val="0"/>
              <w:rPr>
                <w:rFonts w:ascii="Arial CYR" w:hAnsi="Arial CYR" w:cs="Arial CYR"/>
                <w:sz w:val="20"/>
                <w:szCs w:val="20"/>
              </w:rPr>
            </w:pPr>
          </w:p>
        </w:tc>
        <w:tc>
          <w:tcPr>
            <w:tcW w:w="1080" w:type="dxa"/>
          </w:tcPr>
          <w:p w:rsidR="00CE1FE9" w:rsidRPr="000B04C6" w:rsidRDefault="00CE1FE9" w:rsidP="004F13BC">
            <w:pPr>
              <w:widowControl w:val="0"/>
              <w:autoSpaceDE w:val="0"/>
              <w:autoSpaceDN w:val="0"/>
              <w:adjustRightInd w:val="0"/>
              <w:rPr>
                <w:rFonts w:ascii="Arial CYR" w:hAnsi="Arial CYR" w:cs="Arial CYR"/>
                <w:sz w:val="20"/>
                <w:szCs w:val="20"/>
              </w:rPr>
            </w:pPr>
          </w:p>
        </w:tc>
        <w:tc>
          <w:tcPr>
            <w:tcW w:w="1440" w:type="dxa"/>
          </w:tcPr>
          <w:p w:rsidR="00CE1FE9" w:rsidRPr="000B04C6" w:rsidRDefault="00CE1FE9" w:rsidP="004F13BC">
            <w:pPr>
              <w:widowControl w:val="0"/>
              <w:autoSpaceDE w:val="0"/>
              <w:autoSpaceDN w:val="0"/>
              <w:adjustRightInd w:val="0"/>
              <w:rPr>
                <w:rFonts w:ascii="Arial CYR" w:hAnsi="Arial CYR" w:cs="Arial CYR"/>
                <w:sz w:val="20"/>
                <w:szCs w:val="20"/>
              </w:rPr>
            </w:pPr>
          </w:p>
        </w:tc>
        <w:tc>
          <w:tcPr>
            <w:tcW w:w="1260" w:type="dxa"/>
          </w:tcPr>
          <w:p w:rsidR="00CE1FE9" w:rsidRPr="000B04C6" w:rsidRDefault="00CE1FE9" w:rsidP="004F13BC">
            <w:pPr>
              <w:widowControl w:val="0"/>
              <w:autoSpaceDE w:val="0"/>
              <w:autoSpaceDN w:val="0"/>
              <w:adjustRightInd w:val="0"/>
              <w:rPr>
                <w:rFonts w:ascii="Arial CYR" w:hAnsi="Arial CYR" w:cs="Arial CYR"/>
                <w:sz w:val="20"/>
                <w:szCs w:val="20"/>
              </w:rPr>
            </w:pPr>
          </w:p>
        </w:tc>
      </w:tr>
    </w:tbl>
    <w:p w:rsidR="00CE1FE9" w:rsidRDefault="00CE1FE9" w:rsidP="00CE1FE9">
      <w:pPr>
        <w:jc w:val="both"/>
      </w:pPr>
      <w:r>
        <w:t>* - capital, current repair, reconstruction of the building is required (carried out).</w:t>
      </w:r>
    </w:p>
    <w:p w:rsidR="00CE1FE9" w:rsidRDefault="00CE1FE9" w:rsidP="00CE1FE9">
      <w:pPr>
        <w:shd w:val="clear" w:color="auto" w:fill="FFFFFF"/>
        <w:ind w:right="-10"/>
        <w:jc w:val="both"/>
        <w:rPr>
          <w:b/>
          <w:sz w:val="28"/>
          <w:szCs w:val="28"/>
        </w:rPr>
      </w:pPr>
    </w:p>
    <w:p w:rsidR="00CE1FE9" w:rsidRDefault="00CE1FE9" w:rsidP="00CE1FE9">
      <w:pPr>
        <w:shd w:val="clear" w:color="auto" w:fill="FFFFFF"/>
        <w:ind w:right="-10" w:firstLine="720"/>
        <w:jc w:val="both"/>
        <w:rPr>
          <w:b/>
          <w:sz w:val="28"/>
          <w:szCs w:val="28"/>
          <w:lang w:val="en-US"/>
        </w:rPr>
      </w:pPr>
    </w:p>
    <w:p w:rsidR="00CE1FE9" w:rsidRDefault="00CE1FE9" w:rsidP="00CE1FE9">
      <w:pPr>
        <w:shd w:val="clear" w:color="auto" w:fill="FFFFFF"/>
        <w:ind w:right="-10" w:firstLine="720"/>
        <w:jc w:val="both"/>
        <w:rPr>
          <w:b/>
          <w:sz w:val="28"/>
          <w:szCs w:val="28"/>
          <w:lang w:val="en-US"/>
        </w:rPr>
      </w:pPr>
    </w:p>
    <w:p w:rsidR="00CE1FE9" w:rsidRDefault="00CE1FE9" w:rsidP="00CE1FE9">
      <w:pPr>
        <w:shd w:val="clear" w:color="auto" w:fill="FFFFFF"/>
        <w:ind w:right="-10" w:firstLine="720"/>
        <w:jc w:val="both"/>
        <w:rPr>
          <w:b/>
          <w:sz w:val="28"/>
          <w:szCs w:val="28"/>
        </w:rPr>
      </w:pPr>
      <w:r>
        <w:rPr>
          <w:b/>
          <w:sz w:val="28"/>
          <w:szCs w:val="28"/>
          <w:lang w:val="en-US"/>
        </w:rPr>
        <w:t xml:space="preserve">IX </w:t>
      </w:r>
      <w:r w:rsidRPr="000F109A">
        <w:rPr>
          <w:b/>
          <w:sz w:val="28"/>
          <w:szCs w:val="28"/>
        </w:rPr>
        <w:t>. Information about machines and equipment:</w:t>
      </w:r>
    </w:p>
    <w:p w:rsidR="00CE1FE9" w:rsidRPr="0021684A" w:rsidRDefault="00CE1FE9" w:rsidP="00CE1FE9">
      <w:pPr>
        <w:shd w:val="clear" w:color="auto" w:fill="FFFFFF"/>
        <w:ind w:right="-10" w:firstLine="720"/>
        <w:jc w:val="both"/>
        <w:rPr>
          <w:b/>
          <w:sz w:val="28"/>
          <w:szCs w:val="28"/>
        </w:rPr>
      </w:pPr>
    </w:p>
    <w:tbl>
      <w:tblPr>
        <w:tblW w:w="10800" w:type="dxa"/>
        <w:tblInd w:w="-79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4515"/>
        <w:gridCol w:w="1260"/>
        <w:gridCol w:w="2340"/>
        <w:gridCol w:w="1440"/>
        <w:gridCol w:w="1295"/>
      </w:tblGrid>
      <w:tr w:rsidR="00CE1FE9" w:rsidTr="004F13BC">
        <w:trPr>
          <w:trHeight w:val="622"/>
        </w:trPr>
        <w:tc>
          <w:tcPr>
            <w:tcW w:w="4515" w:type="dxa"/>
            <w:shd w:val="clear" w:color="auto" w:fill="D9D9D9"/>
          </w:tcPr>
          <w:p w:rsidR="00CE1FE9" w:rsidRPr="00BB078F" w:rsidRDefault="00CE1FE9" w:rsidP="004F13BC">
            <w:pPr>
              <w:rPr>
                <w:rFonts w:ascii="Calibri" w:hAnsi="Calibri" w:cs="Arial CYR"/>
                <w:sz w:val="22"/>
                <w:szCs w:val="22"/>
              </w:rPr>
            </w:pPr>
            <w:r w:rsidRPr="00BB078F">
              <w:rPr>
                <w:rFonts w:ascii="Calibri" w:hAnsi="Calibri" w:cs="Arial CYR"/>
                <w:sz w:val="22"/>
                <w:szCs w:val="22"/>
              </w:rPr>
              <w:t xml:space="preserve">Equipment name, equipment manufacturer </w:t>
            </w:r>
            <w:r w:rsidRPr="00BB078F">
              <w:rPr>
                <w:rFonts w:ascii="Calibri" w:hAnsi="Calibri" w:cs="Arial CYR"/>
                <w:sz w:val="28"/>
                <w:szCs w:val="28"/>
              </w:rPr>
              <w:t>,</w:t>
            </w:r>
            <w:r w:rsidRPr="00BB078F">
              <w:rPr>
                <w:rFonts w:ascii="Calibri" w:hAnsi="Calibri" w:cs="Arial CYR"/>
                <w:b/>
                <w:bCs/>
                <w:sz w:val="28"/>
                <w:szCs w:val="28"/>
              </w:rPr>
              <w:t xml:space="preserve"> </w:t>
            </w:r>
            <w:r w:rsidRPr="00BB078F">
              <w:rPr>
                <w:rFonts w:ascii="Calibri" w:hAnsi="Calibri" w:cs="Arial CYR"/>
                <w:sz w:val="22"/>
                <w:szCs w:val="22"/>
              </w:rPr>
              <w:t>power</w:t>
            </w:r>
          </w:p>
        </w:tc>
        <w:tc>
          <w:tcPr>
            <w:tcW w:w="1260" w:type="dxa"/>
            <w:shd w:val="clear" w:color="auto" w:fill="D9D9D9"/>
          </w:tcPr>
          <w:p w:rsidR="00CE1FE9" w:rsidRDefault="00CE1FE9" w:rsidP="004F13BC">
            <w:pPr>
              <w:rPr>
                <w:rFonts w:ascii="Calibri" w:hAnsi="Calibri" w:cs="Arial CYR"/>
                <w:sz w:val="22"/>
                <w:szCs w:val="22"/>
              </w:rPr>
            </w:pPr>
            <w:r>
              <w:rPr>
                <w:rFonts w:ascii="Calibri" w:hAnsi="Calibri" w:cs="Arial CYR"/>
                <w:sz w:val="22"/>
                <w:szCs w:val="22"/>
                <w:lang w:val="en-US"/>
              </w:rPr>
              <w:t>Number of units</w:t>
            </w:r>
          </w:p>
        </w:tc>
        <w:tc>
          <w:tcPr>
            <w:tcW w:w="2340" w:type="dxa"/>
            <w:shd w:val="clear" w:color="auto" w:fill="D9D9D9"/>
          </w:tcPr>
          <w:p w:rsidR="00CE1FE9" w:rsidRDefault="00CE1FE9" w:rsidP="004F13BC">
            <w:pPr>
              <w:rPr>
                <w:rFonts w:cs="Arial CYR"/>
              </w:rPr>
            </w:pPr>
            <w:r>
              <w:rPr>
                <w:rFonts w:ascii="Calibri" w:hAnsi="Calibri" w:cs="Arial CYR"/>
                <w:sz w:val="22"/>
                <w:szCs w:val="22"/>
              </w:rPr>
              <w:t>purpose</w:t>
            </w:r>
          </w:p>
          <w:p w:rsidR="00CE1FE9" w:rsidRPr="00BB078F" w:rsidRDefault="00CE1FE9" w:rsidP="004F13BC">
            <w:pPr>
              <w:rPr>
                <w:rFonts w:ascii="Calibri" w:hAnsi="Calibri" w:cs="Arial CYR"/>
                <w:sz w:val="22"/>
                <w:szCs w:val="22"/>
              </w:rPr>
            </w:pPr>
            <w:r w:rsidRPr="00BB078F">
              <w:rPr>
                <w:rFonts w:ascii="Calibri" w:hAnsi="Calibri" w:cs="Arial CYR"/>
                <w:sz w:val="18"/>
                <w:szCs w:val="18"/>
              </w:rPr>
              <w:t>(place in the technological process)</w:t>
            </w:r>
          </w:p>
        </w:tc>
        <w:tc>
          <w:tcPr>
            <w:tcW w:w="1440" w:type="dxa"/>
            <w:shd w:val="clear" w:color="auto" w:fill="D9D9D9"/>
          </w:tcPr>
          <w:p w:rsidR="00CE1FE9" w:rsidRDefault="00CE1FE9" w:rsidP="004F13BC">
            <w:pPr>
              <w:rPr>
                <w:rFonts w:ascii="Calibri" w:hAnsi="Calibri" w:cs="Arial CYR"/>
                <w:sz w:val="22"/>
                <w:szCs w:val="22"/>
              </w:rPr>
            </w:pPr>
            <w:r>
              <w:rPr>
                <w:rFonts w:ascii="Calibri" w:hAnsi="Calibri" w:cs="Arial CYR"/>
                <w:sz w:val="22"/>
                <w:szCs w:val="22"/>
                <w:lang w:val="en-US"/>
              </w:rPr>
              <w:t>Year of entry</w:t>
            </w:r>
          </w:p>
        </w:tc>
        <w:tc>
          <w:tcPr>
            <w:tcW w:w="1245" w:type="dxa"/>
            <w:shd w:val="clear" w:color="auto" w:fill="D9D9D9"/>
          </w:tcPr>
          <w:p w:rsidR="00CE1FE9" w:rsidRDefault="00CE1FE9" w:rsidP="004F13BC">
            <w:pPr>
              <w:rPr>
                <w:rFonts w:ascii="Calibri" w:hAnsi="Calibri" w:cs="Arial CYR"/>
                <w:sz w:val="22"/>
                <w:szCs w:val="22"/>
              </w:rPr>
            </w:pPr>
            <w:r>
              <w:rPr>
                <w:rFonts w:ascii="Calibri" w:hAnsi="Calibri" w:cs="Arial CYR"/>
                <w:sz w:val="22"/>
                <w:szCs w:val="22"/>
                <w:lang w:val="en-US"/>
              </w:rPr>
              <w:t>Condition (percentage wear)</w:t>
            </w:r>
          </w:p>
        </w:tc>
      </w:tr>
      <w:tr w:rsidR="00CE1FE9" w:rsidTr="004F13BC">
        <w:trPr>
          <w:trHeight w:val="244"/>
        </w:trPr>
        <w:tc>
          <w:tcPr>
            <w:tcW w:w="4515" w:type="dxa"/>
            <w:shd w:val="clear" w:color="auto" w:fill="auto"/>
            <w:noWrap/>
            <w:vAlign w:val="bottom"/>
          </w:tcPr>
          <w:p w:rsidR="00CE1FE9" w:rsidRDefault="00CE1FE9" w:rsidP="004F13BC">
            <w:pPr>
              <w:rPr>
                <w:rFonts w:ascii="Arial CYR" w:hAnsi="Arial CYR" w:cs="Arial CYR"/>
                <w:sz w:val="20"/>
                <w:szCs w:val="20"/>
              </w:rPr>
            </w:pPr>
          </w:p>
        </w:tc>
        <w:tc>
          <w:tcPr>
            <w:tcW w:w="1260" w:type="dxa"/>
            <w:shd w:val="clear" w:color="auto" w:fill="auto"/>
            <w:noWrap/>
            <w:vAlign w:val="bottom"/>
          </w:tcPr>
          <w:p w:rsidR="00CE1FE9" w:rsidRDefault="00CE1FE9" w:rsidP="004F13BC">
            <w:pPr>
              <w:rPr>
                <w:rFonts w:ascii="Arial CYR" w:hAnsi="Arial CYR" w:cs="Arial CYR"/>
                <w:sz w:val="20"/>
                <w:szCs w:val="20"/>
              </w:rPr>
            </w:pPr>
          </w:p>
        </w:tc>
        <w:tc>
          <w:tcPr>
            <w:tcW w:w="2340" w:type="dxa"/>
            <w:shd w:val="clear" w:color="auto" w:fill="auto"/>
            <w:noWrap/>
            <w:vAlign w:val="bottom"/>
          </w:tcPr>
          <w:p w:rsidR="00CE1FE9" w:rsidRDefault="00CE1FE9" w:rsidP="004F13BC">
            <w:pPr>
              <w:rPr>
                <w:rFonts w:ascii="Arial CYR" w:hAnsi="Arial CYR" w:cs="Arial CYR"/>
                <w:sz w:val="20"/>
                <w:szCs w:val="20"/>
              </w:rPr>
            </w:pPr>
          </w:p>
        </w:tc>
        <w:tc>
          <w:tcPr>
            <w:tcW w:w="1440" w:type="dxa"/>
            <w:shd w:val="clear" w:color="auto" w:fill="auto"/>
            <w:noWrap/>
            <w:vAlign w:val="bottom"/>
          </w:tcPr>
          <w:p w:rsidR="00CE1FE9" w:rsidRDefault="00CE1FE9" w:rsidP="004F13BC">
            <w:pPr>
              <w:rPr>
                <w:rFonts w:ascii="Arial CYR" w:hAnsi="Arial CYR" w:cs="Arial CYR"/>
                <w:sz w:val="20"/>
                <w:szCs w:val="20"/>
              </w:rPr>
            </w:pPr>
          </w:p>
        </w:tc>
        <w:tc>
          <w:tcPr>
            <w:tcW w:w="1245" w:type="dxa"/>
            <w:shd w:val="clear" w:color="auto" w:fill="auto"/>
            <w:noWrap/>
            <w:vAlign w:val="bottom"/>
          </w:tcPr>
          <w:p w:rsidR="00CE1FE9" w:rsidRDefault="00CE1FE9" w:rsidP="004F13BC">
            <w:pPr>
              <w:rPr>
                <w:rFonts w:ascii="Arial CYR" w:hAnsi="Arial CYR" w:cs="Arial CYR"/>
                <w:sz w:val="20"/>
                <w:szCs w:val="20"/>
              </w:rPr>
            </w:pPr>
          </w:p>
        </w:tc>
      </w:tr>
    </w:tbl>
    <w:p w:rsidR="00CE1FE9" w:rsidRDefault="00CE1FE9" w:rsidP="00CE1FE9">
      <w:pPr>
        <w:rPr>
          <w:sz w:val="28"/>
          <w:szCs w:val="28"/>
        </w:rPr>
      </w:pPr>
    </w:p>
    <w:p w:rsidR="00CE1FE9" w:rsidRDefault="00CE1FE9" w:rsidP="00CE1FE9">
      <w:pPr>
        <w:rPr>
          <w:sz w:val="28"/>
          <w:szCs w:val="28"/>
        </w:rPr>
      </w:pPr>
    </w:p>
    <w:p w:rsidR="00CE1FE9" w:rsidRDefault="00CE1FE9" w:rsidP="00CE1FE9">
      <w:pPr>
        <w:rPr>
          <w:sz w:val="28"/>
          <w:szCs w:val="28"/>
        </w:rPr>
      </w:pPr>
    </w:p>
    <w:p w:rsidR="00CE1FE9" w:rsidRDefault="00CE1FE9" w:rsidP="00CE1FE9">
      <w:pPr>
        <w:rPr>
          <w:sz w:val="28"/>
          <w:szCs w:val="28"/>
        </w:rPr>
      </w:pPr>
    </w:p>
    <w:p w:rsidR="00CE1FE9" w:rsidRDefault="00CE1FE9" w:rsidP="00CE1FE9">
      <w:pPr>
        <w:rPr>
          <w:sz w:val="28"/>
          <w:szCs w:val="28"/>
        </w:rPr>
      </w:pPr>
      <w:r>
        <w:rPr>
          <w:sz w:val="28"/>
          <w:szCs w:val="28"/>
        </w:rPr>
        <w:t>Director Kolyadich D.V.</w:t>
      </w:r>
    </w:p>
    <w:p w:rsidR="00CE1FE9" w:rsidRDefault="00CE1FE9" w:rsidP="00CE1FE9">
      <w:pPr>
        <w:rPr>
          <w:sz w:val="28"/>
          <w:szCs w:val="28"/>
        </w:rPr>
      </w:pPr>
    </w:p>
    <w:p w:rsidR="00CE1FE9" w:rsidRDefault="00CE1FE9" w:rsidP="00CE1FE9">
      <w:pPr>
        <w:rPr>
          <w:sz w:val="28"/>
          <w:szCs w:val="28"/>
        </w:rPr>
      </w:pPr>
    </w:p>
    <w:p w:rsidR="00CE1FE9" w:rsidRDefault="00CE1FE9" w:rsidP="00CE1FE9">
      <w:pPr>
        <w:rPr>
          <w:sz w:val="28"/>
          <w:szCs w:val="28"/>
        </w:rPr>
      </w:pPr>
      <w:r>
        <w:rPr>
          <w:sz w:val="28"/>
          <w:szCs w:val="28"/>
        </w:rPr>
        <w:t>Chief Accountant Sidorenko O.V.</w:t>
      </w:r>
    </w:p>
    <w:p w:rsidR="00CE1FE9" w:rsidRDefault="00CE1FE9" w:rsidP="00CE1FE9">
      <w:pPr>
        <w:rPr>
          <w:sz w:val="28"/>
          <w:szCs w:val="28"/>
        </w:rPr>
      </w:pPr>
    </w:p>
    <w:p w:rsidR="00CE1FE9" w:rsidRDefault="00CE1FE9" w:rsidP="00CE1FE9">
      <w:pPr>
        <w:rPr>
          <w:sz w:val="20"/>
          <w:szCs w:val="20"/>
        </w:rPr>
      </w:pPr>
    </w:p>
    <w:p w:rsidR="00CE1FE9" w:rsidRDefault="00CE1FE9" w:rsidP="00CE1FE9">
      <w:pPr>
        <w:rPr>
          <w:sz w:val="20"/>
          <w:szCs w:val="20"/>
        </w:rPr>
      </w:pPr>
    </w:p>
    <w:p w:rsidR="00CE1FE9" w:rsidRDefault="00CE1FE9" w:rsidP="00CE1FE9">
      <w:pPr>
        <w:rPr>
          <w:sz w:val="20"/>
          <w:szCs w:val="20"/>
        </w:rPr>
      </w:pPr>
    </w:p>
    <w:p w:rsidR="00CE1FE9" w:rsidRDefault="00CE1FE9" w:rsidP="00CE1FE9">
      <w:pPr>
        <w:rPr>
          <w:sz w:val="20"/>
          <w:szCs w:val="20"/>
        </w:rPr>
      </w:pPr>
      <w:r>
        <w:rPr>
          <w:sz w:val="20"/>
          <w:szCs w:val="20"/>
        </w:rPr>
        <w:t>Use maniac</w:t>
      </w:r>
    </w:p>
    <w:p w:rsidR="00CE1FE9" w:rsidRPr="00291B81" w:rsidRDefault="00CE1FE9" w:rsidP="00CE1FE9">
      <w:pPr>
        <w:rPr>
          <w:sz w:val="20"/>
          <w:szCs w:val="20"/>
        </w:rPr>
      </w:pPr>
      <w:r w:rsidRPr="00291B81">
        <w:rPr>
          <w:sz w:val="20"/>
          <w:szCs w:val="20"/>
        </w:rPr>
        <w:t>461151</w:t>
      </w:r>
    </w:p>
    <w:p w:rsidR="00751546" w:rsidRPr="00751546" w:rsidRDefault="00CE1FE9" w:rsidP="00CE1FE9">
      <w:pPr>
        <w:rPr>
          <w:sz w:val="28"/>
          <w:szCs w:val="28"/>
        </w:rPr>
      </w:pPr>
      <w:r>
        <w:rPr>
          <w:sz w:val="28"/>
          <w:szCs w:val="28"/>
        </w:rPr>
        <w:t xml:space="preserve">                                                               </w:t>
      </w:r>
      <w:r w:rsidR="00751546">
        <w:rPr>
          <w:sz w:val="28"/>
          <w:szCs w:val="28"/>
        </w:rPr>
        <w:t xml:space="preserve">                                                  </w:t>
      </w:r>
    </w:p>
    <w:sectPr w:rsidR="00751546" w:rsidRPr="00751546" w:rsidSect="00E71AC8">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Latha">
    <w:panose1 w:val="02000400000000000000"/>
    <w:charset w:val="01"/>
    <w:family w:val="roman"/>
    <w:notTrueType/>
    <w:pitch w:val="variable"/>
    <w:sig w:usb0="0004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14392"/>
    <w:multiLevelType w:val="hybridMultilevel"/>
    <w:tmpl w:val="F2183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98"/>
    <w:rsid w:val="00012BED"/>
    <w:rsid w:val="0002375E"/>
    <w:rsid w:val="00031658"/>
    <w:rsid w:val="00031A5D"/>
    <w:rsid w:val="0003308E"/>
    <w:rsid w:val="00035622"/>
    <w:rsid w:val="00035908"/>
    <w:rsid w:val="000433F9"/>
    <w:rsid w:val="00067806"/>
    <w:rsid w:val="000A10ED"/>
    <w:rsid w:val="000A18D0"/>
    <w:rsid w:val="000A2213"/>
    <w:rsid w:val="000C7035"/>
    <w:rsid w:val="00116171"/>
    <w:rsid w:val="00137B3E"/>
    <w:rsid w:val="0017531C"/>
    <w:rsid w:val="001A745E"/>
    <w:rsid w:val="001D1441"/>
    <w:rsid w:val="001D6EB1"/>
    <w:rsid w:val="001E5DD7"/>
    <w:rsid w:val="00203AF5"/>
    <w:rsid w:val="00213CC7"/>
    <w:rsid w:val="00241AA7"/>
    <w:rsid w:val="00291B81"/>
    <w:rsid w:val="002A7837"/>
    <w:rsid w:val="002D74B5"/>
    <w:rsid w:val="002F3DB4"/>
    <w:rsid w:val="00321E4A"/>
    <w:rsid w:val="003224C1"/>
    <w:rsid w:val="00324FE3"/>
    <w:rsid w:val="003327C0"/>
    <w:rsid w:val="00334A36"/>
    <w:rsid w:val="003620FD"/>
    <w:rsid w:val="00385AF9"/>
    <w:rsid w:val="003B0D20"/>
    <w:rsid w:val="003D441F"/>
    <w:rsid w:val="003F2EE9"/>
    <w:rsid w:val="00446B9C"/>
    <w:rsid w:val="004534B1"/>
    <w:rsid w:val="004773DB"/>
    <w:rsid w:val="00491C1E"/>
    <w:rsid w:val="004A6DDB"/>
    <w:rsid w:val="00586AF2"/>
    <w:rsid w:val="005A276B"/>
    <w:rsid w:val="005B6A0B"/>
    <w:rsid w:val="005B6A80"/>
    <w:rsid w:val="005E79BA"/>
    <w:rsid w:val="005F344B"/>
    <w:rsid w:val="00600C85"/>
    <w:rsid w:val="00610CF5"/>
    <w:rsid w:val="00637CA5"/>
    <w:rsid w:val="00655D73"/>
    <w:rsid w:val="00674536"/>
    <w:rsid w:val="00687215"/>
    <w:rsid w:val="006B2E5F"/>
    <w:rsid w:val="00713111"/>
    <w:rsid w:val="00723FBE"/>
    <w:rsid w:val="00735D11"/>
    <w:rsid w:val="007414FA"/>
    <w:rsid w:val="00751546"/>
    <w:rsid w:val="00791932"/>
    <w:rsid w:val="0079479A"/>
    <w:rsid w:val="00840336"/>
    <w:rsid w:val="00851431"/>
    <w:rsid w:val="008520D7"/>
    <w:rsid w:val="00860BE4"/>
    <w:rsid w:val="008648DC"/>
    <w:rsid w:val="00900BBC"/>
    <w:rsid w:val="00940F0E"/>
    <w:rsid w:val="00957CD0"/>
    <w:rsid w:val="00960084"/>
    <w:rsid w:val="0099274A"/>
    <w:rsid w:val="009B7CF9"/>
    <w:rsid w:val="009E70CA"/>
    <w:rsid w:val="00A06A44"/>
    <w:rsid w:val="00A130A0"/>
    <w:rsid w:val="00A35593"/>
    <w:rsid w:val="00A45D98"/>
    <w:rsid w:val="00A73EC6"/>
    <w:rsid w:val="00A805D0"/>
    <w:rsid w:val="00A95122"/>
    <w:rsid w:val="00AA75B2"/>
    <w:rsid w:val="00B42D74"/>
    <w:rsid w:val="00B66B1A"/>
    <w:rsid w:val="00B93883"/>
    <w:rsid w:val="00B979EE"/>
    <w:rsid w:val="00BA7D8F"/>
    <w:rsid w:val="00BC2515"/>
    <w:rsid w:val="00BC6D3B"/>
    <w:rsid w:val="00C115A8"/>
    <w:rsid w:val="00C60F87"/>
    <w:rsid w:val="00C72616"/>
    <w:rsid w:val="00C72BE4"/>
    <w:rsid w:val="00C84627"/>
    <w:rsid w:val="00CC3AA1"/>
    <w:rsid w:val="00CD406C"/>
    <w:rsid w:val="00CE1FE9"/>
    <w:rsid w:val="00CE467E"/>
    <w:rsid w:val="00CF1073"/>
    <w:rsid w:val="00D14BAC"/>
    <w:rsid w:val="00D424B1"/>
    <w:rsid w:val="00D818EF"/>
    <w:rsid w:val="00D969FB"/>
    <w:rsid w:val="00E02B93"/>
    <w:rsid w:val="00E376B2"/>
    <w:rsid w:val="00E66C81"/>
    <w:rsid w:val="00E71AC8"/>
    <w:rsid w:val="00E77BEE"/>
    <w:rsid w:val="00E80768"/>
    <w:rsid w:val="00E82306"/>
    <w:rsid w:val="00ED35B1"/>
    <w:rsid w:val="00ED4FFE"/>
    <w:rsid w:val="00EE1DE6"/>
    <w:rsid w:val="00EE2B6F"/>
    <w:rsid w:val="00F00493"/>
    <w:rsid w:val="00F01B24"/>
    <w:rsid w:val="00F04745"/>
    <w:rsid w:val="00F13587"/>
    <w:rsid w:val="00F1536B"/>
    <w:rsid w:val="00F23507"/>
    <w:rsid w:val="00F24B0D"/>
    <w:rsid w:val="00F36FE7"/>
    <w:rsid w:val="00F45BF8"/>
    <w:rsid w:val="00F82473"/>
    <w:rsid w:val="00FA2F8A"/>
    <w:rsid w:val="00FD7B68"/>
    <w:rsid w:val="00FE18CD"/>
    <w:rsid w:val="00FF1EA1"/>
    <w:rsid w:val="00FF6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5D9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5D98"/>
    <w:pPr>
      <w:spacing w:after="160" w:line="240" w:lineRule="exact"/>
      <w:ind w:left="360"/>
    </w:pPr>
    <w:rPr>
      <w:sz w:val="28"/>
      <w:szCs w:val="28"/>
      <w:lang w:val="en-US" w:eastAsia="en-US"/>
    </w:rPr>
  </w:style>
  <w:style w:type="paragraph" w:customStyle="1" w:styleId="1">
    <w:name w:val="Обычный1"/>
    <w:rsid w:val="00A45D98"/>
    <w:rPr>
      <w:snapToGrid w:val="0"/>
      <w:sz w:val="30"/>
    </w:rPr>
  </w:style>
  <w:style w:type="table" w:styleId="a4">
    <w:name w:val="Table Grid"/>
    <w:basedOn w:val="a1"/>
    <w:rsid w:val="00A45D9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
    <w:name w:val="newncpi"/>
    <w:basedOn w:val="a"/>
    <w:rsid w:val="00723FBE"/>
    <w:pPr>
      <w:ind w:firstLine="567"/>
      <w:jc w:val="both"/>
    </w:pPr>
  </w:style>
  <w:style w:type="paragraph" w:customStyle="1" w:styleId="point">
    <w:name w:val="point"/>
    <w:basedOn w:val="a"/>
    <w:rsid w:val="00723FBE"/>
    <w:pPr>
      <w:ind w:firstLine="567"/>
      <w:jc w:val="both"/>
    </w:pPr>
  </w:style>
  <w:style w:type="paragraph" w:customStyle="1" w:styleId="table10">
    <w:name w:val="table10"/>
    <w:basedOn w:val="a"/>
    <w:rsid w:val="00940F0E"/>
    <w:rPr>
      <w:sz w:val="20"/>
      <w:szCs w:val="20"/>
    </w:rPr>
  </w:style>
  <w:style w:type="paragraph" w:customStyle="1" w:styleId="Style8">
    <w:name w:val="Style8"/>
    <w:basedOn w:val="a"/>
    <w:uiPriority w:val="99"/>
    <w:rsid w:val="00940F0E"/>
    <w:pPr>
      <w:widowControl w:val="0"/>
      <w:autoSpaceDE w:val="0"/>
      <w:autoSpaceDN w:val="0"/>
      <w:adjustRightInd w:val="0"/>
      <w:spacing w:line="288" w:lineRule="exact"/>
      <w:jc w:val="center"/>
    </w:pPr>
  </w:style>
  <w:style w:type="character" w:customStyle="1" w:styleId="FontStyle39">
    <w:name w:val="Font Style39"/>
    <w:uiPriority w:val="99"/>
    <w:rsid w:val="00940F0E"/>
    <w:rPr>
      <w:rFonts w:ascii="Times New Roman" w:hAnsi="Times New Roman" w:cs="Times New Roman"/>
      <w:sz w:val="20"/>
      <w:szCs w:val="20"/>
    </w:rPr>
  </w:style>
  <w:style w:type="character" w:styleId="a5">
    <w:name w:val="Hyperlink"/>
    <w:uiPriority w:val="99"/>
    <w:unhideWhenUsed/>
    <w:rsid w:val="003620FD"/>
    <w:rPr>
      <w:color w:val="0000FF"/>
      <w:u w:val="single"/>
    </w:rPr>
  </w:style>
  <w:style w:type="paragraph" w:customStyle="1" w:styleId="Ru">
    <w:name w:val="Обычный_Ru"/>
    <w:basedOn w:val="a"/>
    <w:rsid w:val="00A95122"/>
    <w:pPr>
      <w:spacing w:line="360" w:lineRule="auto"/>
      <w:ind w:firstLine="720"/>
      <w:jc w:val="both"/>
    </w:pPr>
    <w:rPr>
      <w:szCs w:val="20"/>
    </w:rPr>
  </w:style>
  <w:style w:type="paragraph" w:styleId="a6">
    <w:name w:val="Balloon Text"/>
    <w:basedOn w:val="a"/>
    <w:link w:val="a7"/>
    <w:rsid w:val="00385AF9"/>
    <w:rPr>
      <w:rFonts w:ascii="Segoe UI" w:hAnsi="Segoe UI" w:cs="Segoe UI"/>
      <w:sz w:val="18"/>
      <w:szCs w:val="18"/>
    </w:rPr>
  </w:style>
  <w:style w:type="character" w:customStyle="1" w:styleId="a7">
    <w:name w:val="Текст выноски Знак"/>
    <w:link w:val="a6"/>
    <w:rsid w:val="00385AF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5D9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5D98"/>
    <w:pPr>
      <w:spacing w:after="160" w:line="240" w:lineRule="exact"/>
      <w:ind w:left="360"/>
    </w:pPr>
    <w:rPr>
      <w:sz w:val="28"/>
      <w:szCs w:val="28"/>
      <w:lang w:val="en-US" w:eastAsia="en-US"/>
    </w:rPr>
  </w:style>
  <w:style w:type="paragraph" w:customStyle="1" w:styleId="1">
    <w:name w:val="Обычный1"/>
    <w:rsid w:val="00A45D98"/>
    <w:rPr>
      <w:snapToGrid w:val="0"/>
      <w:sz w:val="30"/>
    </w:rPr>
  </w:style>
  <w:style w:type="table" w:styleId="a4">
    <w:name w:val="Table Grid"/>
    <w:basedOn w:val="a1"/>
    <w:rsid w:val="00A45D9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
    <w:name w:val="newncpi"/>
    <w:basedOn w:val="a"/>
    <w:rsid w:val="00723FBE"/>
    <w:pPr>
      <w:ind w:firstLine="567"/>
      <w:jc w:val="both"/>
    </w:pPr>
  </w:style>
  <w:style w:type="paragraph" w:customStyle="1" w:styleId="point">
    <w:name w:val="point"/>
    <w:basedOn w:val="a"/>
    <w:rsid w:val="00723FBE"/>
    <w:pPr>
      <w:ind w:firstLine="567"/>
      <w:jc w:val="both"/>
    </w:pPr>
  </w:style>
  <w:style w:type="paragraph" w:customStyle="1" w:styleId="table10">
    <w:name w:val="table10"/>
    <w:basedOn w:val="a"/>
    <w:rsid w:val="00940F0E"/>
    <w:rPr>
      <w:sz w:val="20"/>
      <w:szCs w:val="20"/>
    </w:rPr>
  </w:style>
  <w:style w:type="paragraph" w:customStyle="1" w:styleId="Style8">
    <w:name w:val="Style8"/>
    <w:basedOn w:val="a"/>
    <w:uiPriority w:val="99"/>
    <w:rsid w:val="00940F0E"/>
    <w:pPr>
      <w:widowControl w:val="0"/>
      <w:autoSpaceDE w:val="0"/>
      <w:autoSpaceDN w:val="0"/>
      <w:adjustRightInd w:val="0"/>
      <w:spacing w:line="288" w:lineRule="exact"/>
      <w:jc w:val="center"/>
    </w:pPr>
  </w:style>
  <w:style w:type="character" w:customStyle="1" w:styleId="FontStyle39">
    <w:name w:val="Font Style39"/>
    <w:uiPriority w:val="99"/>
    <w:rsid w:val="00940F0E"/>
    <w:rPr>
      <w:rFonts w:ascii="Times New Roman" w:hAnsi="Times New Roman" w:cs="Times New Roman"/>
      <w:sz w:val="20"/>
      <w:szCs w:val="20"/>
    </w:rPr>
  </w:style>
  <w:style w:type="character" w:styleId="a5">
    <w:name w:val="Hyperlink"/>
    <w:uiPriority w:val="99"/>
    <w:unhideWhenUsed/>
    <w:rsid w:val="003620FD"/>
    <w:rPr>
      <w:color w:val="0000FF"/>
      <w:u w:val="single"/>
    </w:rPr>
  </w:style>
  <w:style w:type="paragraph" w:customStyle="1" w:styleId="Ru">
    <w:name w:val="Обычный_Ru"/>
    <w:basedOn w:val="a"/>
    <w:rsid w:val="00A95122"/>
    <w:pPr>
      <w:spacing w:line="360" w:lineRule="auto"/>
      <w:ind w:firstLine="720"/>
      <w:jc w:val="both"/>
    </w:pPr>
    <w:rPr>
      <w:szCs w:val="20"/>
    </w:rPr>
  </w:style>
  <w:style w:type="paragraph" w:styleId="a6">
    <w:name w:val="Balloon Text"/>
    <w:basedOn w:val="a"/>
    <w:link w:val="a7"/>
    <w:rsid w:val="00385AF9"/>
    <w:rPr>
      <w:rFonts w:ascii="Segoe UI" w:hAnsi="Segoe UI" w:cs="Segoe UI"/>
      <w:sz w:val="18"/>
      <w:szCs w:val="18"/>
    </w:rPr>
  </w:style>
  <w:style w:type="character" w:customStyle="1" w:styleId="a7">
    <w:name w:val="Текст выноски Знак"/>
    <w:link w:val="a6"/>
    <w:rsid w:val="00385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96212">
      <w:bodyDiv w:val="1"/>
      <w:marLeft w:val="0"/>
      <w:marRight w:val="0"/>
      <w:marTop w:val="0"/>
      <w:marBottom w:val="0"/>
      <w:divBdr>
        <w:top w:val="none" w:sz="0" w:space="0" w:color="auto"/>
        <w:left w:val="none" w:sz="0" w:space="0" w:color="auto"/>
        <w:bottom w:val="none" w:sz="0" w:space="0" w:color="auto"/>
        <w:right w:val="none" w:sz="0" w:space="0" w:color="auto"/>
      </w:divBdr>
    </w:div>
    <w:div w:id="919799339">
      <w:bodyDiv w:val="1"/>
      <w:marLeft w:val="0"/>
      <w:marRight w:val="0"/>
      <w:marTop w:val="0"/>
      <w:marBottom w:val="0"/>
      <w:divBdr>
        <w:top w:val="none" w:sz="0" w:space="0" w:color="auto"/>
        <w:left w:val="none" w:sz="0" w:space="0" w:color="auto"/>
        <w:bottom w:val="none" w:sz="0" w:space="0" w:color="auto"/>
        <w:right w:val="none" w:sz="0" w:space="0" w:color="auto"/>
      </w:divBdr>
    </w:div>
    <w:div w:id="1161697707">
      <w:bodyDiv w:val="1"/>
      <w:marLeft w:val="0"/>
      <w:marRight w:val="0"/>
      <w:marTop w:val="0"/>
      <w:marBottom w:val="0"/>
      <w:divBdr>
        <w:top w:val="none" w:sz="0" w:space="0" w:color="auto"/>
        <w:left w:val="none" w:sz="0" w:space="0" w:color="auto"/>
        <w:bottom w:val="none" w:sz="0" w:space="0" w:color="auto"/>
        <w:right w:val="none" w:sz="0" w:space="0" w:color="auto"/>
      </w:divBdr>
    </w:div>
    <w:div w:id="179983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rvolnov@rambler.ru" TargetMode="External"/><Relationship Id="rId3" Type="http://schemas.openxmlformats.org/officeDocument/2006/relationships/styles" Target="styles.xml"/><Relationship Id="rId7" Type="http://schemas.openxmlformats.org/officeDocument/2006/relationships/hyperlink" Target="mailto:barvolnov@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607C3-00E2-4296-98B4-A0D55F26C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2836</Words>
  <Characters>16166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Информационный меморандум</vt:lpstr>
    </vt:vector>
  </TitlesOfParts>
  <Company>Organization</Company>
  <LinksUpToDate>false</LinksUpToDate>
  <CharactersWithSpaces>18965</CharactersWithSpaces>
  <SharedDoc>false</SharedDoc>
  <HLinks>
    <vt:vector size="6" baseType="variant">
      <vt:variant>
        <vt:i4>7733334</vt:i4>
      </vt:variant>
      <vt:variant>
        <vt:i4>0</vt:i4>
      </vt:variant>
      <vt:variant>
        <vt:i4>0</vt:i4>
      </vt:variant>
      <vt:variant>
        <vt:i4>5</vt:i4>
      </vt:variant>
      <vt:variant>
        <vt:lpwstr>mailto:barvolnov@rambler.ru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меморандум</dc:title>
  <dc:subject/>
  <dc:creator>_</dc:creator>
  <cp:keywords/>
  <cp:lastModifiedBy>Шкиркова Александра Александровна</cp:lastModifiedBy>
  <cp:revision>3</cp:revision>
  <cp:lastPrinted>2023-03-17T12:09:00Z</cp:lastPrinted>
  <dcterms:created xsi:type="dcterms:W3CDTF">2023-06-06T12:30:00Z</dcterms:created>
  <dcterms:modified xsi:type="dcterms:W3CDTF">2023-06-27T06:08:00Z</dcterms:modified>
</cp:coreProperties>
</file>